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148E" w14:textId="77777777" w:rsidR="00E6761E" w:rsidRPr="00E6761E" w:rsidRDefault="00E6761E" w:rsidP="00E6761E">
      <w:pPr>
        <w:pStyle w:val="Heading1"/>
      </w:pPr>
      <w:r w:rsidRPr="00E6761E">
        <w:rPr>
          <w:noProof/>
        </w:rPr>
        <w:drawing>
          <wp:anchor distT="0" distB="0" distL="114300" distR="114300" simplePos="0" relativeHeight="251672064" behindDoc="0" locked="0" layoutInCell="1" allowOverlap="1" wp14:anchorId="54239764" wp14:editId="7473C219">
            <wp:simplePos x="0" y="0"/>
            <wp:positionH relativeFrom="column">
              <wp:posOffset>62</wp:posOffset>
            </wp:positionH>
            <wp:positionV relativeFrom="paragraph">
              <wp:posOffset>0</wp:posOffset>
            </wp:positionV>
            <wp:extent cx="1314000" cy="770400"/>
            <wp:effectExtent l="0" t="0" r="635" b="0"/>
            <wp:wrapTopAndBottom/>
            <wp:docPr id="126" name="Picture 12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6" name="Picture 126"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14000" cy="770400"/>
                    </a:xfrm>
                    <a:prstGeom prst="rect">
                      <a:avLst/>
                    </a:prstGeom>
                  </pic:spPr>
                </pic:pic>
              </a:graphicData>
            </a:graphic>
            <wp14:sizeRelH relativeFrom="margin">
              <wp14:pctWidth>0</wp14:pctWidth>
            </wp14:sizeRelH>
            <wp14:sizeRelV relativeFrom="margin">
              <wp14:pctHeight>0</wp14:pctHeight>
            </wp14:sizeRelV>
          </wp:anchor>
        </w:drawing>
      </w:r>
      <w:r w:rsidRPr="00E6761E">
        <w:t>Standard Data Protection Clauses to be issued by the Commissioner under S119A(1) Data Protection Act 2018</w:t>
      </w:r>
    </w:p>
    <w:p w14:paraId="09F156E4" w14:textId="77777777" w:rsidR="00E6761E" w:rsidRPr="00E6761E" w:rsidRDefault="00E6761E" w:rsidP="00E6761E">
      <w:pPr>
        <w:pStyle w:val="Heading2"/>
        <w:rPr>
          <w:b/>
        </w:rPr>
      </w:pPr>
      <w:r w:rsidRPr="00E6761E">
        <w:t>International Data Transfer Addendum to the EU Commission Standard Contractual Clauses</w:t>
      </w:r>
    </w:p>
    <w:p w14:paraId="0A9F315D" w14:textId="11601D52" w:rsidR="00E6761E" w:rsidRPr="00E6761E" w:rsidRDefault="00766BD9" w:rsidP="00D0264F">
      <w:pPr>
        <w:pBdr>
          <w:bottom w:val="single" w:sz="4" w:space="16" w:color="003768"/>
        </w:pBdr>
        <w:spacing w:before="200" w:after="360"/>
        <w:rPr>
          <w:rFonts w:eastAsia="Times New Roman" w:cs="Times New Roman"/>
          <w:b/>
          <w:color w:val="54534A"/>
          <w:szCs w:val="18"/>
          <w:lang w:eastAsia="zh-CN"/>
        </w:rPr>
      </w:pPr>
      <w:r>
        <w:rPr>
          <w:rFonts w:eastAsia="Times New Roman" w:cs="Times New Roman"/>
          <w:b/>
          <w:color w:val="54534A"/>
          <w:szCs w:val="18"/>
          <w:lang w:eastAsia="zh-CN"/>
        </w:rPr>
        <w:t>VERSION</w:t>
      </w:r>
      <w:r w:rsidR="00D835BF" w:rsidRPr="00D835BF">
        <w:rPr>
          <w:rFonts w:eastAsia="Times New Roman" w:cs="Times New Roman"/>
          <w:b/>
          <w:color w:val="54534A"/>
          <w:szCs w:val="18"/>
          <w:lang w:eastAsia="zh-CN"/>
        </w:rPr>
        <w:t xml:space="preserve"> B1.0, in force 21 March 202</w:t>
      </w:r>
      <w:r w:rsidR="00654081">
        <w:rPr>
          <w:rFonts w:eastAsia="Times New Roman" w:cs="Times New Roman"/>
          <w:b/>
          <w:color w:val="54534A"/>
          <w:szCs w:val="18"/>
          <w:lang w:eastAsia="zh-CN"/>
        </w:rPr>
        <w:t>2</w:t>
      </w:r>
    </w:p>
    <w:p w14:paraId="4E2E2D53" w14:textId="23D25068" w:rsidR="00E6761E" w:rsidRDefault="00E6761E" w:rsidP="004C596C">
      <w:r w:rsidRPr="00E6761E">
        <w:rPr>
          <w:rFonts w:eastAsia="Times New Roman" w:cs="Times New Roman"/>
          <w:color w:val="auto"/>
          <w:szCs w:val="18"/>
          <w:lang w:eastAsia="zh-CN"/>
        </w:rPr>
        <w:t>This</w:t>
      </w:r>
      <w:bookmarkStart w:id="0" w:name="_Hlk92884578"/>
      <w:r>
        <w:rPr>
          <w:rFonts w:eastAsia="Times New Roman" w:cs="Times New Roman"/>
          <w:color w:val="auto"/>
          <w:szCs w:val="18"/>
          <w:lang w:eastAsia="zh-CN"/>
        </w:rPr>
        <w:t xml:space="preserve"> </w:t>
      </w:r>
      <w:r w:rsidR="0012506A">
        <w:t>Addendum</w:t>
      </w:r>
      <w:r w:rsidR="0012506A" w:rsidRPr="0012506A">
        <w:t xml:space="preserve"> has been issued by the Information Commissioner for Parties making </w:t>
      </w:r>
      <w:r w:rsidR="00D7744B">
        <w:t>R</w:t>
      </w:r>
      <w:r w:rsidR="0012506A" w:rsidRPr="0012506A">
        <w:t xml:space="preserve">estricted </w:t>
      </w:r>
      <w:r w:rsidR="00D7744B">
        <w:t>T</w:t>
      </w:r>
      <w:r w:rsidR="0012506A" w:rsidRPr="0012506A">
        <w:t xml:space="preserve">ransfers. The Information Commissioner considers that it provides Appropriate Safeguards for </w:t>
      </w:r>
      <w:r w:rsidR="00D7744B">
        <w:t>R</w:t>
      </w:r>
      <w:r w:rsidR="0012506A" w:rsidRPr="0012506A">
        <w:t xml:space="preserve">estricted </w:t>
      </w:r>
      <w:r w:rsidR="00D7744B">
        <w:t>T</w:t>
      </w:r>
      <w:r w:rsidR="0012506A" w:rsidRPr="0012506A">
        <w:t>ransfers when it is entered into as a legally binding contract.</w:t>
      </w:r>
      <w:bookmarkStart w:id="1" w:name="_Hlk92885565"/>
      <w:bookmarkEnd w:id="0"/>
    </w:p>
    <w:p w14:paraId="3410A2B4" w14:textId="77777777" w:rsidR="00E6761E" w:rsidRDefault="00E6761E" w:rsidP="00E6761E">
      <w:pPr>
        <w:pStyle w:val="Heading2"/>
      </w:pPr>
      <w:bookmarkStart w:id="2" w:name="_Toc79405424"/>
      <w:r>
        <w:t xml:space="preserve">Part 1: </w:t>
      </w:r>
      <w:r w:rsidRPr="009426CA">
        <w:t>Tables</w:t>
      </w:r>
      <w:bookmarkEnd w:id="2"/>
    </w:p>
    <w:p w14:paraId="2A4F3384" w14:textId="12621D49" w:rsidR="00E6761E" w:rsidRPr="00E3487F" w:rsidRDefault="007D19BC" w:rsidP="00E6761E">
      <w:pPr>
        <w:pStyle w:val="Heading3"/>
      </w:pPr>
      <w:r>
        <w:t xml:space="preserve">Table </w:t>
      </w:r>
      <w:r w:rsidR="00E6761E" w:rsidRPr="001F67AB">
        <w:t>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1"/>
        <w:gridCol w:w="3445"/>
        <w:gridCol w:w="3447"/>
      </w:tblGrid>
      <w:tr w:rsidR="00E6761E" w:rsidRPr="007E412D" w14:paraId="12A16EB0" w14:textId="77777777" w:rsidTr="00143995">
        <w:tc>
          <w:tcPr>
            <w:tcW w:w="1177" w:type="pct"/>
            <w:tcBorders>
              <w:top w:val="single" w:sz="4" w:space="0" w:color="FFC000"/>
            </w:tcBorders>
            <w:shd w:val="clear" w:color="auto" w:fill="FFF9DD"/>
          </w:tcPr>
          <w:p w14:paraId="3B781084" w14:textId="77777777" w:rsidR="00E6761E" w:rsidRPr="007E412D" w:rsidRDefault="00E6761E" w:rsidP="00143995">
            <w:pPr>
              <w:pStyle w:val="Body"/>
              <w:rPr>
                <w:b/>
                <w:bCs/>
                <w:color w:val="003768"/>
              </w:rPr>
            </w:pPr>
            <w:r w:rsidRPr="007E412D">
              <w:rPr>
                <w:b/>
                <w:bCs/>
                <w:color w:val="003768"/>
              </w:rPr>
              <w:t>Start date</w:t>
            </w:r>
          </w:p>
        </w:tc>
        <w:tc>
          <w:tcPr>
            <w:tcW w:w="3823" w:type="pct"/>
            <w:gridSpan w:val="2"/>
            <w:tcBorders>
              <w:top w:val="single" w:sz="4" w:space="0" w:color="FFC000"/>
            </w:tcBorders>
            <w:shd w:val="clear" w:color="auto" w:fill="auto"/>
          </w:tcPr>
          <w:p w14:paraId="081E6F53" w14:textId="77777777" w:rsidR="00E6761E" w:rsidRPr="007E412D" w:rsidRDefault="00E6761E" w:rsidP="00143995">
            <w:pPr>
              <w:pStyle w:val="Body"/>
            </w:pPr>
          </w:p>
        </w:tc>
      </w:tr>
      <w:tr w:rsidR="00E6761E" w:rsidRPr="007E412D" w14:paraId="4AE7C206" w14:textId="77777777" w:rsidTr="00143995">
        <w:tc>
          <w:tcPr>
            <w:tcW w:w="1177" w:type="pct"/>
            <w:shd w:val="clear" w:color="auto" w:fill="FFF0A9"/>
            <w:vAlign w:val="center"/>
          </w:tcPr>
          <w:p w14:paraId="56201DDE" w14:textId="77777777" w:rsidR="00E6761E" w:rsidRPr="007E412D" w:rsidRDefault="00E6761E" w:rsidP="00143995">
            <w:pPr>
              <w:pStyle w:val="Body"/>
              <w:rPr>
                <w:b/>
                <w:bCs/>
                <w:color w:val="003768"/>
              </w:rPr>
            </w:pPr>
            <w:r w:rsidRPr="007E412D">
              <w:rPr>
                <w:b/>
                <w:bCs/>
                <w:color w:val="003768"/>
              </w:rPr>
              <w:t>The Parties</w:t>
            </w:r>
          </w:p>
        </w:tc>
        <w:tc>
          <w:tcPr>
            <w:tcW w:w="1911" w:type="pct"/>
            <w:shd w:val="clear" w:color="auto" w:fill="FFF0A9"/>
            <w:vAlign w:val="center"/>
          </w:tcPr>
          <w:p w14:paraId="2926B5E0" w14:textId="77777777" w:rsidR="00E6761E" w:rsidRPr="007E412D" w:rsidRDefault="00E6761E" w:rsidP="00143995">
            <w:pPr>
              <w:pStyle w:val="Body"/>
              <w:rPr>
                <w:b/>
                <w:bCs/>
                <w:color w:val="003768"/>
              </w:rPr>
            </w:pPr>
            <w:r w:rsidRPr="007E412D">
              <w:rPr>
                <w:b/>
                <w:bCs/>
                <w:color w:val="003768"/>
              </w:rPr>
              <w:t>Exporter (who sends the Restricted Transfer)</w:t>
            </w:r>
          </w:p>
        </w:tc>
        <w:tc>
          <w:tcPr>
            <w:tcW w:w="1912" w:type="pct"/>
            <w:shd w:val="clear" w:color="auto" w:fill="FFF0A9"/>
            <w:vAlign w:val="center"/>
          </w:tcPr>
          <w:p w14:paraId="4D1C1F40" w14:textId="77777777" w:rsidR="00E6761E" w:rsidRPr="007E412D" w:rsidRDefault="00E6761E" w:rsidP="00143995">
            <w:pPr>
              <w:pStyle w:val="Body"/>
              <w:rPr>
                <w:b/>
                <w:bCs/>
                <w:color w:val="003768"/>
              </w:rPr>
            </w:pPr>
            <w:r w:rsidRPr="007E412D">
              <w:rPr>
                <w:b/>
                <w:bCs/>
                <w:color w:val="003768"/>
              </w:rPr>
              <w:t>Importer (who receives the Restricted Transfer)</w:t>
            </w:r>
          </w:p>
        </w:tc>
      </w:tr>
      <w:tr w:rsidR="00E6761E" w:rsidRPr="007E412D" w14:paraId="5F94A869" w14:textId="77777777" w:rsidTr="00143995">
        <w:tc>
          <w:tcPr>
            <w:tcW w:w="1177" w:type="pct"/>
            <w:shd w:val="clear" w:color="auto" w:fill="FFF9DD"/>
          </w:tcPr>
          <w:p w14:paraId="380B4FF9" w14:textId="77777777" w:rsidR="00E6761E" w:rsidRPr="007E412D" w:rsidRDefault="00E6761E" w:rsidP="00143995">
            <w:pPr>
              <w:pStyle w:val="Body"/>
              <w:rPr>
                <w:b/>
                <w:bCs/>
                <w:color w:val="003768"/>
              </w:rPr>
            </w:pPr>
            <w:r w:rsidRPr="007E412D">
              <w:rPr>
                <w:b/>
                <w:bCs/>
                <w:color w:val="003768"/>
              </w:rPr>
              <w:t>Parties’ details</w:t>
            </w:r>
          </w:p>
        </w:tc>
        <w:tc>
          <w:tcPr>
            <w:tcW w:w="1911" w:type="pct"/>
          </w:tcPr>
          <w:p w14:paraId="2507DD99" w14:textId="77777777" w:rsidR="00E6761E" w:rsidRPr="007E412D" w:rsidRDefault="00E6761E" w:rsidP="00143995">
            <w:pPr>
              <w:pStyle w:val="Body"/>
            </w:pPr>
            <w:r w:rsidRPr="007E412D">
              <w:t>Full legal name:</w:t>
            </w:r>
            <w:r>
              <w:t xml:space="preserve"> </w:t>
            </w:r>
            <w:bookmarkStart w:id="3" w:name="_Hlk93316049"/>
            <w:r w:rsidRPr="001314F2">
              <w:rPr>
                <w:highlight w:val="lightGray"/>
              </w:rPr>
              <w:fldChar w:fldCharType="begin" w:fldLock="1">
                <w:ffData>
                  <w:name w:val="Text2"/>
                  <w:enabled/>
                  <w:calcOnExit w:val="0"/>
                  <w:textInput/>
                </w:ffData>
              </w:fldChar>
            </w:r>
            <w:bookmarkStart w:id="4" w:name="Text2"/>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bookmarkEnd w:id="3"/>
            <w:bookmarkEnd w:id="4"/>
          </w:p>
          <w:p w14:paraId="39CCFDC4" w14:textId="77777777" w:rsidR="00E6761E" w:rsidRPr="007E412D" w:rsidRDefault="00E6761E" w:rsidP="00143995">
            <w:pPr>
              <w:pStyle w:val="Body"/>
            </w:pPr>
            <w:r w:rsidRPr="007E412D">
              <w:t>Trading name (if different):</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0830111D" w14:textId="77777777" w:rsidR="00E6761E" w:rsidRPr="007E412D" w:rsidRDefault="00E6761E" w:rsidP="00143995">
            <w:pPr>
              <w:pStyle w:val="Body"/>
            </w:pPr>
            <w:r w:rsidRPr="007E412D">
              <w:t>Main address (if a company registered address):</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370D2EE5" w14:textId="77777777" w:rsidR="00E6761E" w:rsidRPr="007E412D" w:rsidRDefault="00E6761E" w:rsidP="001A21D8">
            <w:pPr>
              <w:pStyle w:val="Body"/>
            </w:pPr>
            <w:r w:rsidRPr="007E412D">
              <w:t>Official registration number (if any) (company number or similar identifier):</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tc>
        <w:tc>
          <w:tcPr>
            <w:tcW w:w="1912" w:type="pct"/>
          </w:tcPr>
          <w:p w14:paraId="0FCCEB39" w14:textId="77777777" w:rsidR="00E6761E" w:rsidRPr="007E412D" w:rsidRDefault="00E6761E" w:rsidP="00143995">
            <w:pPr>
              <w:pStyle w:val="Body"/>
            </w:pPr>
            <w:r w:rsidRPr="007E412D">
              <w:t>Full legal name:</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4368AFFD" w14:textId="77777777" w:rsidR="00E6761E" w:rsidRPr="007E412D" w:rsidRDefault="00E6761E" w:rsidP="00143995">
            <w:pPr>
              <w:pStyle w:val="Body"/>
            </w:pPr>
            <w:r w:rsidRPr="007E412D">
              <w:t>Trading name (if different):</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2234654A" w14:textId="77777777" w:rsidR="00E6761E" w:rsidRPr="007E412D" w:rsidRDefault="00E6761E" w:rsidP="00143995">
            <w:pPr>
              <w:pStyle w:val="Body"/>
            </w:pPr>
            <w:r w:rsidRPr="007E412D">
              <w:t>Main address (if a company registered address):</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4F1E7C55" w14:textId="77777777" w:rsidR="00E6761E" w:rsidRPr="007E412D" w:rsidRDefault="00E6761E" w:rsidP="00143995">
            <w:pPr>
              <w:pStyle w:val="Body"/>
            </w:pPr>
            <w:r w:rsidRPr="007E412D">
              <w:t>Official registration number (if any) (company number or similar identifier):</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tc>
      </w:tr>
      <w:tr w:rsidR="00E6761E" w:rsidRPr="007E412D" w14:paraId="095C92C8" w14:textId="77777777" w:rsidTr="00143995">
        <w:tc>
          <w:tcPr>
            <w:tcW w:w="1177" w:type="pct"/>
            <w:shd w:val="clear" w:color="auto" w:fill="FFF9DD"/>
          </w:tcPr>
          <w:p w14:paraId="650DB4AF" w14:textId="77777777" w:rsidR="00E6761E" w:rsidRPr="007E412D" w:rsidRDefault="00E6761E" w:rsidP="00143995">
            <w:pPr>
              <w:pStyle w:val="Body"/>
              <w:rPr>
                <w:b/>
                <w:bCs/>
                <w:color w:val="003768"/>
              </w:rPr>
            </w:pPr>
            <w:r w:rsidRPr="007E412D">
              <w:rPr>
                <w:b/>
                <w:bCs/>
                <w:color w:val="003768"/>
              </w:rPr>
              <w:lastRenderedPageBreak/>
              <w:t>Key Contact</w:t>
            </w:r>
          </w:p>
        </w:tc>
        <w:tc>
          <w:tcPr>
            <w:tcW w:w="1911" w:type="pct"/>
          </w:tcPr>
          <w:p w14:paraId="59D99708" w14:textId="77777777" w:rsidR="00E6761E" w:rsidRPr="007E412D" w:rsidRDefault="00E6761E" w:rsidP="00143995">
            <w:pPr>
              <w:pStyle w:val="Body"/>
            </w:pPr>
            <w:r w:rsidRPr="007E412D">
              <w:t>Full Name (optional):</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0B83F89C" w14:textId="77777777" w:rsidR="00E6761E" w:rsidRPr="007E412D" w:rsidRDefault="00E6761E" w:rsidP="00143995">
            <w:pPr>
              <w:pStyle w:val="Body"/>
            </w:pPr>
            <w:r w:rsidRPr="007E412D">
              <w:t>Job Title:</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60E51EF5" w14:textId="77777777" w:rsidR="00E6761E" w:rsidRPr="007E412D" w:rsidRDefault="00E6761E" w:rsidP="00143995">
            <w:pPr>
              <w:pStyle w:val="Body"/>
            </w:pPr>
            <w:r w:rsidRPr="007E412D">
              <w:t>Contact details including email</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tc>
        <w:tc>
          <w:tcPr>
            <w:tcW w:w="1912" w:type="pct"/>
          </w:tcPr>
          <w:p w14:paraId="50E1963D" w14:textId="77777777" w:rsidR="00E6761E" w:rsidRPr="007E412D" w:rsidRDefault="00E6761E" w:rsidP="00143995">
            <w:pPr>
              <w:pStyle w:val="Body"/>
            </w:pPr>
            <w:r w:rsidRPr="007E412D">
              <w:t>Full Name (optional):</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794D77F3" w14:textId="77777777" w:rsidR="00E6761E" w:rsidRPr="007E412D" w:rsidRDefault="00E6761E" w:rsidP="00143995">
            <w:pPr>
              <w:pStyle w:val="Body"/>
            </w:pPr>
            <w:r w:rsidRPr="007E412D">
              <w:t>Job Title:</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2BFFA4A8" w14:textId="77777777" w:rsidR="00E6761E" w:rsidRPr="007E412D" w:rsidRDefault="00E6761E" w:rsidP="00143995">
            <w:pPr>
              <w:pStyle w:val="Body"/>
            </w:pPr>
            <w:r w:rsidRPr="007E412D">
              <w:t>Contact details including email</w:t>
            </w:r>
            <w: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tc>
      </w:tr>
      <w:tr w:rsidR="00E6761E" w:rsidRPr="007E412D" w14:paraId="6EC39BE7" w14:textId="77777777" w:rsidTr="00143995">
        <w:tc>
          <w:tcPr>
            <w:tcW w:w="1177" w:type="pct"/>
            <w:tcBorders>
              <w:bottom w:val="single" w:sz="18" w:space="0" w:color="FFC000"/>
            </w:tcBorders>
            <w:shd w:val="clear" w:color="auto" w:fill="FFF9DD"/>
          </w:tcPr>
          <w:p w14:paraId="3F77BCA7" w14:textId="77777777" w:rsidR="00E6761E" w:rsidRPr="007E412D" w:rsidRDefault="00E6761E" w:rsidP="00143995">
            <w:pPr>
              <w:pStyle w:val="Body"/>
              <w:rPr>
                <w:b/>
                <w:bCs/>
                <w:color w:val="003768"/>
              </w:rPr>
            </w:pPr>
            <w:r w:rsidRPr="00AF5D93">
              <w:rPr>
                <w:b/>
                <w:bCs/>
                <w:color w:val="003768"/>
              </w:rPr>
              <w:t xml:space="preserve">Signature (if required for the purposes of Section </w:t>
            </w:r>
            <w:r w:rsidRPr="00AF5D93">
              <w:rPr>
                <w:rFonts w:ascii="Arial" w:hAnsi="Arial" w:cs="Arial"/>
                <w:b/>
                <w:bCs/>
                <w:color w:val="003768"/>
              </w:rPr>
              <w:t>‎</w:t>
            </w:r>
            <w:r w:rsidRPr="00AF5D93">
              <w:rPr>
                <w:b/>
                <w:bCs/>
                <w:color w:val="003768"/>
              </w:rPr>
              <w:t>2)</w:t>
            </w:r>
          </w:p>
        </w:tc>
        <w:tc>
          <w:tcPr>
            <w:tcW w:w="1911" w:type="pct"/>
            <w:tcBorders>
              <w:bottom w:val="single" w:sz="18" w:space="0" w:color="FFC000"/>
            </w:tcBorders>
          </w:tcPr>
          <w:p w14:paraId="6F8D1CC5" w14:textId="77777777" w:rsidR="00E6761E" w:rsidRPr="007E412D" w:rsidRDefault="00E6761E" w:rsidP="00143995">
            <w:pPr>
              <w:pStyle w:val="Body"/>
            </w:pPr>
          </w:p>
        </w:tc>
        <w:tc>
          <w:tcPr>
            <w:tcW w:w="1912" w:type="pct"/>
            <w:tcBorders>
              <w:bottom w:val="single" w:sz="18" w:space="0" w:color="FFC000"/>
            </w:tcBorders>
          </w:tcPr>
          <w:p w14:paraId="1395A40F" w14:textId="77777777" w:rsidR="00E6761E" w:rsidRPr="007E412D" w:rsidRDefault="00E6761E" w:rsidP="00143995">
            <w:pPr>
              <w:pStyle w:val="Body"/>
            </w:pPr>
          </w:p>
        </w:tc>
      </w:tr>
    </w:tbl>
    <w:p w14:paraId="6140DF8E" w14:textId="16401325" w:rsidR="00E6761E" w:rsidRDefault="007D19BC" w:rsidP="00E6761E">
      <w:pPr>
        <w:pStyle w:val="Heading3"/>
        <w:jc w:val="both"/>
      </w:pPr>
      <w:r>
        <w:t xml:space="preserve">Table </w:t>
      </w:r>
      <w:r w:rsidR="00E6761E" w:rsidRPr="001F67AB">
        <w:t xml:space="preserve">2: </w:t>
      </w:r>
      <w:r w:rsidR="00E6761E" w:rsidRPr="009C5E66">
        <w:t>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19"/>
        <w:gridCol w:w="6899"/>
      </w:tblGrid>
      <w:tr w:rsidR="00E6761E" w:rsidRPr="00D20385" w14:paraId="6D2FAD19" w14:textId="77777777" w:rsidTr="00AD536D">
        <w:tc>
          <w:tcPr>
            <w:tcW w:w="1175" w:type="pct"/>
            <w:shd w:val="clear" w:color="auto" w:fill="FFF9DD"/>
          </w:tcPr>
          <w:p w14:paraId="10CD477F" w14:textId="77777777" w:rsidR="00E6761E" w:rsidRPr="00F93A69" w:rsidRDefault="00E6761E" w:rsidP="00143995">
            <w:pPr>
              <w:pStyle w:val="Body"/>
              <w:rPr>
                <w:b/>
                <w:bCs/>
                <w:color w:val="003768"/>
              </w:rPr>
            </w:pPr>
            <w:r w:rsidRPr="003779F9">
              <w:rPr>
                <w:b/>
                <w:bCs/>
                <w:color w:val="003768"/>
              </w:rPr>
              <w:t>Addendum EU SCCs</w:t>
            </w:r>
          </w:p>
        </w:tc>
        <w:tc>
          <w:tcPr>
            <w:tcW w:w="3825" w:type="pct"/>
          </w:tcPr>
          <w:p w14:paraId="2E3C7EBF" w14:textId="77777777" w:rsidR="00E6761E" w:rsidRDefault="00E6761E" w:rsidP="00143995">
            <w:pPr>
              <w:pStyle w:val="Bodyindent"/>
              <w:rPr>
                <w:rFonts w:eastAsia="Verdana"/>
              </w:rPr>
            </w:pPr>
            <w:r w:rsidRPr="00E35ED1">
              <w:rPr>
                <w:rFonts w:eastAsia="Verdana"/>
              </w:rPr>
              <w:fldChar w:fldCharType="begin" w:fldLock="1">
                <w:ffData>
                  <w:name w:val=""/>
                  <w:enabled/>
                  <w:calcOnExit w:val="0"/>
                  <w:checkBox>
                    <w:size w:val="16"/>
                    <w:default w:val="0"/>
                  </w:checkBox>
                </w:ffData>
              </w:fldChar>
            </w:r>
            <w:r w:rsidRPr="00DA4D68">
              <w:rPr>
                <w:rFonts w:eastAsia="Verdana"/>
              </w:rPr>
              <w:instrText xml:space="preserve"> FORMCHECKBOX </w:instrText>
            </w:r>
            <w:r w:rsidR="00E03EDB">
              <w:rPr>
                <w:rFonts w:eastAsia="Verdana"/>
              </w:rPr>
            </w:r>
            <w:r w:rsidR="00E03EDB">
              <w:rPr>
                <w:rFonts w:eastAsia="Verdana"/>
              </w:rPr>
              <w:fldChar w:fldCharType="separate"/>
            </w:r>
            <w:r w:rsidRPr="00E35ED1">
              <w:rPr>
                <w:rFonts w:eastAsia="Verdana"/>
              </w:rPr>
              <w:fldChar w:fldCharType="end"/>
            </w:r>
            <w:r>
              <w:rPr>
                <w:rFonts w:eastAsia="Verdana"/>
              </w:rPr>
              <w:t xml:space="preserve"> </w:t>
            </w:r>
            <w:r w:rsidRPr="00EB64F5">
              <w:rPr>
                <w:rFonts w:eastAsia="Verdana"/>
              </w:rPr>
              <w:t xml:space="preserve">The version of the Approved </w:t>
            </w:r>
            <w:r>
              <w:rPr>
                <w:rFonts w:eastAsia="Verdana"/>
              </w:rPr>
              <w:t xml:space="preserve">EU SCCs </w:t>
            </w:r>
            <w:r w:rsidRPr="00EB64F5">
              <w:rPr>
                <w:rFonts w:eastAsia="Verdana"/>
              </w:rPr>
              <w:t>which this Addendum is appended to</w:t>
            </w:r>
            <w:r>
              <w:rPr>
                <w:rFonts w:eastAsia="Verdana"/>
              </w:rPr>
              <w:t xml:space="preserve">, detailed below, </w:t>
            </w:r>
            <w:r w:rsidRPr="00EB64F5">
              <w:rPr>
                <w:rFonts w:eastAsia="Verdana"/>
              </w:rPr>
              <w:t>including the Appendix Information</w:t>
            </w:r>
            <w:r>
              <w:rPr>
                <w:rFonts w:eastAsia="Verdana"/>
              </w:rPr>
              <w:t>:</w:t>
            </w:r>
          </w:p>
          <w:p w14:paraId="61D73449" w14:textId="77777777" w:rsidR="00E6761E" w:rsidRPr="00E35ED1" w:rsidRDefault="00E6761E" w:rsidP="00143995">
            <w:pPr>
              <w:pStyle w:val="Body"/>
            </w:pPr>
            <w:r w:rsidRPr="00E35ED1">
              <w:t>Date:</w:t>
            </w:r>
            <w:r>
              <w:rPr>
                <w:rFonts w:eastAsia="Verdana"/>
              </w:rPr>
              <w:t xml:space="preserve"> </w:t>
            </w:r>
            <w:r w:rsidRPr="001314F2">
              <w:rPr>
                <w:highlight w:val="lightGray"/>
              </w:rP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17FDB8A0" w14:textId="77777777" w:rsidR="00E6761E" w:rsidRDefault="00E6761E" w:rsidP="00143995">
            <w:pPr>
              <w:pStyle w:val="Body"/>
            </w:pPr>
            <w:r w:rsidRPr="00E35ED1">
              <w:t>Reference</w:t>
            </w:r>
            <w:r>
              <w:t xml:space="preserve"> (if any)</w:t>
            </w:r>
            <w:r w:rsidRPr="00E35ED1">
              <w:t>:</w:t>
            </w:r>
            <w:r>
              <w:rPr>
                <w:rFonts w:eastAsia="Verdana"/>
              </w:rPr>
              <w:t xml:space="preserve"> </w:t>
            </w:r>
            <w:r w:rsidRPr="001314F2">
              <w:rPr>
                <w:highlight w:val="lightGray"/>
              </w:rP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7BA09F5F" w14:textId="77777777" w:rsidR="00E6761E" w:rsidRDefault="00E6761E" w:rsidP="00143995">
            <w:pPr>
              <w:pStyle w:val="Body"/>
            </w:pPr>
            <w:r>
              <w:t>Other identifier (if any):</w:t>
            </w:r>
            <w:r>
              <w:rPr>
                <w:rFonts w:eastAsia="Verdana"/>
              </w:rPr>
              <w:t xml:space="preserve"> </w:t>
            </w:r>
            <w:r w:rsidRPr="001314F2">
              <w:rPr>
                <w:highlight w:val="lightGray"/>
              </w:rPr>
              <w:t xml:space="preserve"> </w:t>
            </w:r>
            <w:r w:rsidRPr="001314F2">
              <w:rPr>
                <w:highlight w:val="lightGray"/>
              </w:rPr>
              <w:fldChar w:fldCharType="begin" w:fldLock="1">
                <w:ffData>
                  <w:name w:val=""/>
                  <w:enabled/>
                  <w:calcOnExit w:val="0"/>
                  <w:textInput/>
                </w:ffData>
              </w:fldChar>
            </w:r>
            <w:r w:rsidRPr="001314F2">
              <w:rPr>
                <w:highlight w:val="lightGray"/>
              </w:rPr>
              <w:instrText xml:space="preserve"> FORMTEXT </w:instrText>
            </w:r>
            <w:r w:rsidRPr="001314F2">
              <w:rPr>
                <w:highlight w:val="lightGray"/>
              </w:rPr>
            </w:r>
            <w:r w:rsidRPr="001314F2">
              <w:rPr>
                <w:highlight w:val="lightGray"/>
              </w:rPr>
              <w:fldChar w:fldCharType="separate"/>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noProof/>
                <w:highlight w:val="lightGray"/>
              </w:rPr>
              <w:t> </w:t>
            </w:r>
            <w:r w:rsidRPr="001314F2">
              <w:rPr>
                <w:highlight w:val="lightGray"/>
              </w:rPr>
              <w:fldChar w:fldCharType="end"/>
            </w:r>
          </w:p>
          <w:p w14:paraId="5C0F0A21" w14:textId="77777777" w:rsidR="00E6761E" w:rsidRPr="00E35ED1" w:rsidRDefault="00E6761E" w:rsidP="00143995">
            <w:pPr>
              <w:pStyle w:val="Body"/>
            </w:pPr>
            <w:r>
              <w:t>Or</w:t>
            </w:r>
          </w:p>
          <w:p w14:paraId="48046F53" w14:textId="163B3F9B" w:rsidR="00E6761E" w:rsidRPr="00D20385" w:rsidRDefault="00E6761E" w:rsidP="00143995">
            <w:pPr>
              <w:pStyle w:val="Bodyindent"/>
            </w:pPr>
            <w:r w:rsidRPr="00E35ED1">
              <w:rPr>
                <w:rFonts w:eastAsia="Verdana"/>
              </w:rPr>
              <w:fldChar w:fldCharType="begin" w:fldLock="1">
                <w:ffData>
                  <w:name w:val=""/>
                  <w:enabled/>
                  <w:calcOnExit w:val="0"/>
                  <w:checkBox>
                    <w:size w:val="16"/>
                    <w:default w:val="0"/>
                  </w:checkBox>
                </w:ffData>
              </w:fldChar>
            </w:r>
            <w:r w:rsidRPr="00DA4D68">
              <w:rPr>
                <w:rFonts w:eastAsia="Verdana"/>
              </w:rPr>
              <w:instrText xml:space="preserve"> FORMCHECKBOX </w:instrText>
            </w:r>
            <w:r w:rsidR="00E03EDB">
              <w:rPr>
                <w:rFonts w:eastAsia="Verdana"/>
              </w:rPr>
            </w:r>
            <w:r w:rsidR="00E03EDB">
              <w:rPr>
                <w:rFonts w:eastAsia="Verdana"/>
              </w:rPr>
              <w:fldChar w:fldCharType="separate"/>
            </w:r>
            <w:r w:rsidRPr="00E35ED1">
              <w:rPr>
                <w:rFonts w:eastAsia="Verdana"/>
              </w:rPr>
              <w:fldChar w:fldCharType="end"/>
            </w:r>
            <w:r>
              <w:rPr>
                <w:rFonts w:eastAsia="Verdana"/>
              </w:rPr>
              <w:t xml:space="preserve"> the Approved EU SCCs, including the Appendix Information</w:t>
            </w:r>
            <w:r w:rsidR="00C26D41">
              <w:rPr>
                <w:rFonts w:eastAsia="Verdana"/>
              </w:rPr>
              <w:t xml:space="preserve"> and with only the </w:t>
            </w:r>
            <w:r w:rsidR="00C26D41" w:rsidRPr="00427966">
              <w:t xml:space="preserve">following </w:t>
            </w:r>
            <w:r w:rsidR="000F1668" w:rsidRPr="00AD536D">
              <w:t>m</w:t>
            </w:r>
            <w:r w:rsidR="00C26D41" w:rsidRPr="00AD536D">
              <w:t>odules</w:t>
            </w:r>
            <w:r w:rsidR="00C26D41" w:rsidRPr="00427966">
              <w:t>, clauses or optional provisions of the Approved EU SCCs</w:t>
            </w:r>
            <w:r w:rsidR="00C26D41">
              <w:t xml:space="preserve"> brought into effect for the purposes of this Addendum:</w:t>
            </w:r>
            <w:r w:rsidR="00C26D41" w:rsidRPr="00427966">
              <w:t xml:space="preserve"> </w:t>
            </w:r>
          </w:p>
        </w:tc>
      </w:tr>
    </w:tbl>
    <w:tbl>
      <w:tblPr>
        <w:tblStyle w:val="TableGrid0"/>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1B339D" w14:paraId="27C8BF57" w14:textId="77777777" w:rsidTr="00A46A94">
        <w:tc>
          <w:tcPr>
            <w:tcW w:w="988" w:type="dxa"/>
            <w:tcBorders>
              <w:top w:val="single" w:sz="4" w:space="0" w:color="FFC000"/>
            </w:tcBorders>
          </w:tcPr>
          <w:p w14:paraId="6BC344DE" w14:textId="77777777" w:rsidR="00E6761E" w:rsidRPr="00C02C8A" w:rsidRDefault="00E6761E" w:rsidP="00C02C8A">
            <w:pPr>
              <w:pStyle w:val="Body"/>
            </w:pPr>
            <w:r w:rsidRPr="00C02C8A">
              <w:t>Module</w:t>
            </w:r>
          </w:p>
        </w:tc>
        <w:tc>
          <w:tcPr>
            <w:tcW w:w="1223" w:type="dxa"/>
            <w:tcBorders>
              <w:top w:val="single" w:sz="4" w:space="0" w:color="FFC000"/>
            </w:tcBorders>
          </w:tcPr>
          <w:p w14:paraId="3D35F807" w14:textId="77777777" w:rsidR="00E6761E" w:rsidRPr="00C02C8A" w:rsidRDefault="00E6761E" w:rsidP="00C02C8A">
            <w:pPr>
              <w:pStyle w:val="Body"/>
            </w:pPr>
            <w:r w:rsidRPr="00C02C8A">
              <w:t>Module in operation</w:t>
            </w:r>
          </w:p>
        </w:tc>
        <w:tc>
          <w:tcPr>
            <w:tcW w:w="1224" w:type="dxa"/>
            <w:tcBorders>
              <w:top w:val="single" w:sz="4" w:space="0" w:color="FFC000"/>
            </w:tcBorders>
          </w:tcPr>
          <w:p w14:paraId="5A78F64A" w14:textId="77777777" w:rsidR="00E6761E" w:rsidRPr="00C02C8A" w:rsidRDefault="00E6761E" w:rsidP="00C02C8A">
            <w:pPr>
              <w:pStyle w:val="Body"/>
            </w:pPr>
            <w:r w:rsidRPr="00C02C8A">
              <w:t>Clause 7 (Docking Clause)</w:t>
            </w:r>
          </w:p>
        </w:tc>
        <w:tc>
          <w:tcPr>
            <w:tcW w:w="1223" w:type="dxa"/>
            <w:tcBorders>
              <w:top w:val="single" w:sz="4" w:space="0" w:color="FFC000"/>
            </w:tcBorders>
          </w:tcPr>
          <w:p w14:paraId="620BF5A0" w14:textId="5376E396" w:rsidR="00E6761E" w:rsidRPr="00C02C8A" w:rsidRDefault="00E6761E" w:rsidP="00A46A94">
            <w:pPr>
              <w:pStyle w:val="Body"/>
            </w:pPr>
            <w:r w:rsidRPr="00C02C8A">
              <w:t xml:space="preserve">Clause 11 </w:t>
            </w:r>
            <w:r w:rsidR="004D10B2">
              <w:br/>
            </w:r>
            <w:r w:rsidR="000C1CE4">
              <w:t>(Option)</w:t>
            </w:r>
          </w:p>
        </w:tc>
        <w:tc>
          <w:tcPr>
            <w:tcW w:w="1224" w:type="dxa"/>
            <w:tcBorders>
              <w:top w:val="single" w:sz="4" w:space="0" w:color="FFC000"/>
            </w:tcBorders>
          </w:tcPr>
          <w:p w14:paraId="7FDAEDB0" w14:textId="77777777" w:rsidR="00E6761E" w:rsidRPr="00C02C8A" w:rsidRDefault="00E6761E" w:rsidP="00C02C8A">
            <w:pPr>
              <w:pStyle w:val="Body"/>
            </w:pPr>
            <w:r w:rsidRPr="00C02C8A">
              <w:t>Clause 9a (Prior Authorisation or General Authorisation)</w:t>
            </w:r>
          </w:p>
        </w:tc>
        <w:tc>
          <w:tcPr>
            <w:tcW w:w="1224" w:type="dxa"/>
            <w:tcBorders>
              <w:top w:val="single" w:sz="4" w:space="0" w:color="FFC000"/>
            </w:tcBorders>
          </w:tcPr>
          <w:p w14:paraId="0CDD6EBA" w14:textId="77777777" w:rsidR="00E6761E" w:rsidRPr="00C02C8A" w:rsidRDefault="00E6761E" w:rsidP="00C02C8A">
            <w:pPr>
              <w:pStyle w:val="Body"/>
            </w:pPr>
            <w:r w:rsidRPr="00C02C8A">
              <w:t>Clause 9a (Time period)</w:t>
            </w:r>
          </w:p>
        </w:tc>
        <w:tc>
          <w:tcPr>
            <w:tcW w:w="1918" w:type="dxa"/>
            <w:tcBorders>
              <w:top w:val="single" w:sz="4" w:space="0" w:color="FFC000"/>
            </w:tcBorders>
          </w:tcPr>
          <w:p w14:paraId="25ED9DBA" w14:textId="77777777" w:rsidR="00E6761E" w:rsidRPr="00C02C8A" w:rsidRDefault="00E6761E" w:rsidP="00C02C8A">
            <w:pPr>
              <w:pStyle w:val="Body"/>
            </w:pPr>
            <w:r w:rsidRPr="00C02C8A">
              <w:t>Is personal data received from the Importer combined with personal data collected by the Exporter?</w:t>
            </w:r>
          </w:p>
        </w:tc>
      </w:tr>
      <w:tr w:rsidR="00E6761E" w14:paraId="3DF5D2C0" w14:textId="77777777" w:rsidTr="0032248C">
        <w:tc>
          <w:tcPr>
            <w:tcW w:w="988" w:type="dxa"/>
          </w:tcPr>
          <w:p w14:paraId="5B612D1E" w14:textId="77777777" w:rsidR="00E6761E" w:rsidRDefault="00E6761E" w:rsidP="00143995">
            <w:pPr>
              <w:pStyle w:val="Body"/>
              <w:jc w:val="center"/>
            </w:pPr>
            <w:r>
              <w:t>1</w:t>
            </w:r>
          </w:p>
        </w:tc>
        <w:tc>
          <w:tcPr>
            <w:tcW w:w="1223" w:type="dxa"/>
          </w:tcPr>
          <w:p w14:paraId="3A0CC0CC" w14:textId="77777777" w:rsidR="00E6761E" w:rsidRPr="00C02C8A" w:rsidRDefault="00E6761E" w:rsidP="00C02C8A">
            <w:pPr>
              <w:pStyle w:val="Body"/>
            </w:pPr>
          </w:p>
        </w:tc>
        <w:tc>
          <w:tcPr>
            <w:tcW w:w="1224" w:type="dxa"/>
          </w:tcPr>
          <w:p w14:paraId="164D3757" w14:textId="77777777" w:rsidR="00E6761E" w:rsidRPr="00C02C8A" w:rsidRDefault="00E6761E" w:rsidP="00C02C8A">
            <w:pPr>
              <w:pStyle w:val="Body"/>
            </w:pPr>
          </w:p>
        </w:tc>
        <w:tc>
          <w:tcPr>
            <w:tcW w:w="1223" w:type="dxa"/>
          </w:tcPr>
          <w:p w14:paraId="2B50C74B" w14:textId="77777777" w:rsidR="00E6761E" w:rsidRPr="00C02C8A" w:rsidRDefault="00E6761E" w:rsidP="00C02C8A">
            <w:pPr>
              <w:pStyle w:val="Body"/>
            </w:pPr>
          </w:p>
        </w:tc>
        <w:tc>
          <w:tcPr>
            <w:tcW w:w="1224" w:type="dxa"/>
            <w:shd w:val="clear" w:color="auto" w:fill="FFF0A9"/>
          </w:tcPr>
          <w:p w14:paraId="54FA550C" w14:textId="77777777" w:rsidR="00E6761E" w:rsidRPr="00C02C8A" w:rsidRDefault="00E6761E" w:rsidP="00C02C8A">
            <w:pPr>
              <w:pStyle w:val="Body"/>
            </w:pPr>
          </w:p>
        </w:tc>
        <w:tc>
          <w:tcPr>
            <w:tcW w:w="1224" w:type="dxa"/>
            <w:shd w:val="clear" w:color="auto" w:fill="FFF0A9"/>
          </w:tcPr>
          <w:p w14:paraId="229D8E2B" w14:textId="77777777" w:rsidR="00E6761E" w:rsidRPr="00C02C8A" w:rsidRDefault="00E6761E" w:rsidP="00C02C8A">
            <w:pPr>
              <w:pStyle w:val="Body"/>
            </w:pPr>
          </w:p>
        </w:tc>
        <w:tc>
          <w:tcPr>
            <w:tcW w:w="1918" w:type="dxa"/>
            <w:shd w:val="clear" w:color="auto" w:fill="FFF0A9"/>
          </w:tcPr>
          <w:p w14:paraId="1163D52D" w14:textId="77777777" w:rsidR="00E6761E" w:rsidRPr="00C02C8A" w:rsidRDefault="00E6761E" w:rsidP="00C02C8A">
            <w:pPr>
              <w:pStyle w:val="Body"/>
            </w:pPr>
          </w:p>
        </w:tc>
      </w:tr>
      <w:tr w:rsidR="00E6761E" w14:paraId="162554B3" w14:textId="77777777" w:rsidTr="0032248C">
        <w:tc>
          <w:tcPr>
            <w:tcW w:w="988" w:type="dxa"/>
          </w:tcPr>
          <w:p w14:paraId="1AA2DA75" w14:textId="77777777" w:rsidR="00E6761E" w:rsidRDefault="00E6761E" w:rsidP="00143995">
            <w:pPr>
              <w:pStyle w:val="Body"/>
              <w:jc w:val="center"/>
            </w:pPr>
            <w:r>
              <w:t>2</w:t>
            </w:r>
          </w:p>
        </w:tc>
        <w:tc>
          <w:tcPr>
            <w:tcW w:w="1223" w:type="dxa"/>
          </w:tcPr>
          <w:p w14:paraId="74A371A6" w14:textId="77777777" w:rsidR="00E6761E" w:rsidRPr="00C02C8A" w:rsidRDefault="00E6761E" w:rsidP="00C02C8A">
            <w:pPr>
              <w:pStyle w:val="Body"/>
            </w:pPr>
          </w:p>
        </w:tc>
        <w:tc>
          <w:tcPr>
            <w:tcW w:w="1224" w:type="dxa"/>
          </w:tcPr>
          <w:p w14:paraId="3D4BE185" w14:textId="77777777" w:rsidR="00E6761E" w:rsidRPr="00C02C8A" w:rsidRDefault="00E6761E" w:rsidP="00C02C8A">
            <w:pPr>
              <w:pStyle w:val="Body"/>
            </w:pPr>
          </w:p>
        </w:tc>
        <w:tc>
          <w:tcPr>
            <w:tcW w:w="1223" w:type="dxa"/>
          </w:tcPr>
          <w:p w14:paraId="23177AAB" w14:textId="77777777" w:rsidR="00E6761E" w:rsidRPr="00C02C8A" w:rsidRDefault="00E6761E" w:rsidP="00C02C8A">
            <w:pPr>
              <w:pStyle w:val="Body"/>
            </w:pPr>
          </w:p>
        </w:tc>
        <w:tc>
          <w:tcPr>
            <w:tcW w:w="1224" w:type="dxa"/>
          </w:tcPr>
          <w:p w14:paraId="56C9B34F" w14:textId="77777777" w:rsidR="00E6761E" w:rsidRPr="00C02C8A" w:rsidRDefault="00E6761E" w:rsidP="00C02C8A">
            <w:pPr>
              <w:pStyle w:val="Body"/>
            </w:pPr>
          </w:p>
        </w:tc>
        <w:tc>
          <w:tcPr>
            <w:tcW w:w="1224" w:type="dxa"/>
          </w:tcPr>
          <w:p w14:paraId="12F0B897" w14:textId="77777777" w:rsidR="00E6761E" w:rsidRPr="00C02C8A" w:rsidRDefault="00E6761E" w:rsidP="00C02C8A">
            <w:pPr>
              <w:pStyle w:val="Body"/>
            </w:pPr>
          </w:p>
        </w:tc>
        <w:tc>
          <w:tcPr>
            <w:tcW w:w="1918" w:type="dxa"/>
            <w:shd w:val="clear" w:color="auto" w:fill="FFF0A9"/>
          </w:tcPr>
          <w:p w14:paraId="37E638FF" w14:textId="77777777" w:rsidR="00E6761E" w:rsidRPr="00C02C8A" w:rsidRDefault="00E6761E" w:rsidP="00C02C8A">
            <w:pPr>
              <w:pStyle w:val="Body"/>
            </w:pPr>
          </w:p>
        </w:tc>
      </w:tr>
      <w:tr w:rsidR="00E6761E" w14:paraId="67A1BEBA" w14:textId="77777777" w:rsidTr="0032248C">
        <w:tc>
          <w:tcPr>
            <w:tcW w:w="988" w:type="dxa"/>
          </w:tcPr>
          <w:p w14:paraId="312F0423" w14:textId="77777777" w:rsidR="00E6761E" w:rsidRDefault="00E6761E" w:rsidP="00143995">
            <w:pPr>
              <w:pStyle w:val="Body"/>
              <w:jc w:val="center"/>
            </w:pPr>
            <w:r>
              <w:t>3</w:t>
            </w:r>
          </w:p>
        </w:tc>
        <w:tc>
          <w:tcPr>
            <w:tcW w:w="1223" w:type="dxa"/>
          </w:tcPr>
          <w:p w14:paraId="73BE7386" w14:textId="77777777" w:rsidR="00E6761E" w:rsidRPr="00C02C8A" w:rsidRDefault="00E6761E" w:rsidP="00C02C8A">
            <w:pPr>
              <w:pStyle w:val="Body"/>
            </w:pPr>
          </w:p>
        </w:tc>
        <w:tc>
          <w:tcPr>
            <w:tcW w:w="1224" w:type="dxa"/>
          </w:tcPr>
          <w:p w14:paraId="6C62E073" w14:textId="77777777" w:rsidR="00E6761E" w:rsidRPr="00C02C8A" w:rsidRDefault="00E6761E" w:rsidP="00C02C8A">
            <w:pPr>
              <w:pStyle w:val="Body"/>
            </w:pPr>
          </w:p>
        </w:tc>
        <w:tc>
          <w:tcPr>
            <w:tcW w:w="1223" w:type="dxa"/>
          </w:tcPr>
          <w:p w14:paraId="284996E3" w14:textId="77777777" w:rsidR="00E6761E" w:rsidRPr="00C02C8A" w:rsidRDefault="00E6761E" w:rsidP="00C02C8A">
            <w:pPr>
              <w:pStyle w:val="Body"/>
            </w:pPr>
          </w:p>
        </w:tc>
        <w:tc>
          <w:tcPr>
            <w:tcW w:w="1224" w:type="dxa"/>
          </w:tcPr>
          <w:p w14:paraId="2A2E46BA" w14:textId="77777777" w:rsidR="00E6761E" w:rsidRPr="00C02C8A" w:rsidRDefault="00E6761E" w:rsidP="00C02C8A">
            <w:pPr>
              <w:pStyle w:val="Body"/>
            </w:pPr>
          </w:p>
        </w:tc>
        <w:tc>
          <w:tcPr>
            <w:tcW w:w="1224" w:type="dxa"/>
          </w:tcPr>
          <w:p w14:paraId="4C5C1341" w14:textId="77777777" w:rsidR="00E6761E" w:rsidRPr="00C02C8A" w:rsidRDefault="00E6761E" w:rsidP="00C02C8A">
            <w:pPr>
              <w:pStyle w:val="Body"/>
            </w:pPr>
          </w:p>
        </w:tc>
        <w:tc>
          <w:tcPr>
            <w:tcW w:w="1918" w:type="dxa"/>
            <w:shd w:val="clear" w:color="auto" w:fill="FFF0A9"/>
          </w:tcPr>
          <w:p w14:paraId="035B7B9C" w14:textId="77777777" w:rsidR="00E6761E" w:rsidRPr="00C02C8A" w:rsidRDefault="00E6761E" w:rsidP="00C02C8A">
            <w:pPr>
              <w:pStyle w:val="Body"/>
            </w:pPr>
          </w:p>
        </w:tc>
      </w:tr>
      <w:tr w:rsidR="00A50CEA" w14:paraId="6C3B9940" w14:textId="77777777" w:rsidTr="0032248C">
        <w:tc>
          <w:tcPr>
            <w:tcW w:w="988" w:type="dxa"/>
            <w:tcBorders>
              <w:bottom w:val="single" w:sz="18" w:space="0" w:color="FFC000"/>
            </w:tcBorders>
          </w:tcPr>
          <w:p w14:paraId="431EC21B" w14:textId="77777777" w:rsidR="00E6761E" w:rsidRDefault="00E6761E" w:rsidP="00143995">
            <w:pPr>
              <w:pStyle w:val="Body"/>
              <w:jc w:val="center"/>
            </w:pPr>
            <w:r>
              <w:t>4</w:t>
            </w:r>
          </w:p>
        </w:tc>
        <w:tc>
          <w:tcPr>
            <w:tcW w:w="1223" w:type="dxa"/>
            <w:tcBorders>
              <w:bottom w:val="single" w:sz="18" w:space="0" w:color="FFC000"/>
            </w:tcBorders>
          </w:tcPr>
          <w:p w14:paraId="0E096C2A" w14:textId="77777777" w:rsidR="00E6761E" w:rsidRDefault="00E6761E" w:rsidP="00143995">
            <w:pPr>
              <w:pStyle w:val="Body"/>
            </w:pPr>
          </w:p>
        </w:tc>
        <w:tc>
          <w:tcPr>
            <w:tcW w:w="1224" w:type="dxa"/>
            <w:tcBorders>
              <w:bottom w:val="single" w:sz="18" w:space="0" w:color="FFC000"/>
            </w:tcBorders>
          </w:tcPr>
          <w:p w14:paraId="1A873F62" w14:textId="77777777" w:rsidR="00E6761E" w:rsidRDefault="00E6761E" w:rsidP="00143995">
            <w:pPr>
              <w:pStyle w:val="Body"/>
            </w:pPr>
          </w:p>
        </w:tc>
        <w:tc>
          <w:tcPr>
            <w:tcW w:w="1223" w:type="dxa"/>
            <w:tcBorders>
              <w:bottom w:val="single" w:sz="18" w:space="0" w:color="FFC000"/>
            </w:tcBorders>
          </w:tcPr>
          <w:p w14:paraId="519747F3" w14:textId="77777777" w:rsidR="00E6761E" w:rsidRDefault="00E6761E" w:rsidP="00143995">
            <w:pPr>
              <w:pStyle w:val="Body"/>
            </w:pPr>
          </w:p>
        </w:tc>
        <w:tc>
          <w:tcPr>
            <w:tcW w:w="1224" w:type="dxa"/>
            <w:tcBorders>
              <w:bottom w:val="single" w:sz="18" w:space="0" w:color="FFC000"/>
            </w:tcBorders>
            <w:shd w:val="clear" w:color="auto" w:fill="FFF0A9"/>
          </w:tcPr>
          <w:p w14:paraId="33B01BB5" w14:textId="77777777" w:rsidR="00E6761E" w:rsidRDefault="00E6761E" w:rsidP="00143995">
            <w:pPr>
              <w:pStyle w:val="Body"/>
            </w:pPr>
          </w:p>
        </w:tc>
        <w:tc>
          <w:tcPr>
            <w:tcW w:w="1224" w:type="dxa"/>
            <w:tcBorders>
              <w:bottom w:val="single" w:sz="18" w:space="0" w:color="FFC000"/>
            </w:tcBorders>
            <w:shd w:val="clear" w:color="auto" w:fill="FFF0A9"/>
          </w:tcPr>
          <w:p w14:paraId="0623ADD9" w14:textId="77777777" w:rsidR="00E6761E" w:rsidRDefault="00E6761E" w:rsidP="00143995">
            <w:pPr>
              <w:pStyle w:val="Body"/>
            </w:pPr>
          </w:p>
        </w:tc>
        <w:tc>
          <w:tcPr>
            <w:tcW w:w="1918" w:type="dxa"/>
            <w:tcBorders>
              <w:bottom w:val="single" w:sz="18" w:space="0" w:color="FFC000"/>
            </w:tcBorders>
          </w:tcPr>
          <w:p w14:paraId="21D10F10" w14:textId="77777777" w:rsidR="00E6761E" w:rsidRDefault="00E6761E" w:rsidP="00143995">
            <w:pPr>
              <w:pStyle w:val="Body"/>
            </w:pPr>
          </w:p>
        </w:tc>
      </w:tr>
    </w:tbl>
    <w:p w14:paraId="45730E2E" w14:textId="3043ADE8" w:rsidR="00E6761E" w:rsidRDefault="001C20E9" w:rsidP="00E6761E">
      <w:pPr>
        <w:pStyle w:val="Heading3"/>
        <w:jc w:val="both"/>
      </w:pPr>
      <w:r>
        <w:lastRenderedPageBreak/>
        <w:t xml:space="preserve">Table </w:t>
      </w:r>
      <w:r w:rsidR="00E6761E">
        <w:t>3</w:t>
      </w:r>
      <w:r w:rsidR="00E6761E" w:rsidRPr="001F67AB">
        <w:t xml:space="preserve">: </w:t>
      </w:r>
      <w:r w:rsidR="00E6761E" w:rsidRPr="001B5132">
        <w:t>Appendix Information</w:t>
      </w:r>
    </w:p>
    <w:p w14:paraId="69F3E422" w14:textId="1F151539" w:rsidR="00E6761E" w:rsidRDefault="00E6761E" w:rsidP="00E6761E">
      <w:r w:rsidRPr="00C021F5">
        <w:t>“</w:t>
      </w:r>
      <w:r w:rsidRPr="00113FF6">
        <w:rPr>
          <w:b/>
          <w:bCs/>
        </w:rPr>
        <w:t>Appendix Information</w:t>
      </w:r>
      <w:r w:rsidRPr="00C021F5">
        <w:t xml:space="preserve">” means the information which must be provided for the </w:t>
      </w:r>
      <w:r w:rsidR="000F1668" w:rsidRPr="00AD536D">
        <w:t>s</w:t>
      </w:r>
      <w:r w:rsidRPr="00AD536D">
        <w:t xml:space="preserve">elected </w:t>
      </w:r>
      <w:r w:rsidR="000F1668" w:rsidRPr="00AD536D">
        <w:t>m</w:t>
      </w:r>
      <w:r w:rsidRPr="00AD536D">
        <w:t>odules</w:t>
      </w:r>
      <w:r w:rsidRPr="00C021F5">
        <w:t xml:space="preserve"> as set out in the Appendix of the Approved EU SCCs (other than the Parties), and which for this Addendum is set out in:</w:t>
      </w:r>
    </w:p>
    <w:tbl>
      <w:tblPr>
        <w:tblStyle w:val="TableGrid0"/>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E6761E" w14:paraId="2DB88D90" w14:textId="77777777" w:rsidTr="00143995">
        <w:tc>
          <w:tcPr>
            <w:tcW w:w="9017" w:type="dxa"/>
          </w:tcPr>
          <w:p w14:paraId="6036B487" w14:textId="2965B6A0" w:rsidR="00E6761E" w:rsidRPr="00E6761E" w:rsidRDefault="00E6761E" w:rsidP="00E6761E">
            <w:pPr>
              <w:pStyle w:val="Body"/>
            </w:pPr>
            <w:r w:rsidRPr="00E6761E">
              <w:t xml:space="preserve">Annex 1A: </w:t>
            </w:r>
            <w:r w:rsidR="00766BD9">
              <w:t xml:space="preserve">List of </w:t>
            </w:r>
            <w:r w:rsidRPr="00E6761E">
              <w:t>Parties</w:t>
            </w:r>
            <w:r w:rsidR="00C26D41">
              <w:t xml:space="preserve">: </w:t>
            </w:r>
            <w:r w:rsidR="00C26D41" w:rsidRPr="001314F2">
              <w:rPr>
                <w:highlight w:val="lightGray"/>
              </w:rPr>
              <w:fldChar w:fldCharType="begin" w:fldLock="1">
                <w:ffData>
                  <w:name w:val="Text2"/>
                  <w:enabled/>
                  <w:calcOnExit w:val="0"/>
                  <w:textInput/>
                </w:ffData>
              </w:fldChar>
            </w:r>
            <w:r w:rsidR="00C26D41" w:rsidRPr="001314F2">
              <w:rPr>
                <w:highlight w:val="lightGray"/>
              </w:rPr>
              <w:instrText xml:space="preserve"> FORMTEXT </w:instrText>
            </w:r>
            <w:r w:rsidR="00C26D41" w:rsidRPr="001314F2">
              <w:rPr>
                <w:highlight w:val="lightGray"/>
              </w:rPr>
            </w:r>
            <w:r w:rsidR="00C26D41" w:rsidRPr="001314F2">
              <w:rPr>
                <w:highlight w:val="lightGray"/>
              </w:rPr>
              <w:fldChar w:fldCharType="separate"/>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highlight w:val="lightGray"/>
              </w:rPr>
              <w:fldChar w:fldCharType="end"/>
            </w:r>
          </w:p>
        </w:tc>
      </w:tr>
      <w:tr w:rsidR="00E6761E" w14:paraId="6B727A24" w14:textId="77777777" w:rsidTr="00143995">
        <w:tc>
          <w:tcPr>
            <w:tcW w:w="9017" w:type="dxa"/>
          </w:tcPr>
          <w:p w14:paraId="1C1BA415" w14:textId="361578DF" w:rsidR="00E6761E" w:rsidRPr="00E6761E" w:rsidRDefault="00E6761E" w:rsidP="00E6761E">
            <w:pPr>
              <w:pStyle w:val="Body"/>
            </w:pPr>
            <w:r w:rsidRPr="00E6761E">
              <w:t>Annex 1B: Description of Transfer</w:t>
            </w:r>
            <w:r w:rsidR="00C26D41">
              <w:t xml:space="preserve">: </w:t>
            </w:r>
            <w:r w:rsidR="00C26D41" w:rsidRPr="001314F2">
              <w:rPr>
                <w:highlight w:val="lightGray"/>
              </w:rPr>
              <w:fldChar w:fldCharType="begin" w:fldLock="1">
                <w:ffData>
                  <w:name w:val="Text2"/>
                  <w:enabled/>
                  <w:calcOnExit w:val="0"/>
                  <w:textInput/>
                </w:ffData>
              </w:fldChar>
            </w:r>
            <w:r w:rsidR="00C26D41" w:rsidRPr="001314F2">
              <w:rPr>
                <w:highlight w:val="lightGray"/>
              </w:rPr>
              <w:instrText xml:space="preserve"> FORMTEXT </w:instrText>
            </w:r>
            <w:r w:rsidR="00C26D41" w:rsidRPr="001314F2">
              <w:rPr>
                <w:highlight w:val="lightGray"/>
              </w:rPr>
            </w:r>
            <w:r w:rsidR="00C26D41" w:rsidRPr="001314F2">
              <w:rPr>
                <w:highlight w:val="lightGray"/>
              </w:rPr>
              <w:fldChar w:fldCharType="separate"/>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highlight w:val="lightGray"/>
              </w:rPr>
              <w:fldChar w:fldCharType="end"/>
            </w:r>
          </w:p>
        </w:tc>
      </w:tr>
      <w:tr w:rsidR="00E6761E" w14:paraId="0F3A1F0D" w14:textId="77777777" w:rsidTr="00143995">
        <w:tc>
          <w:tcPr>
            <w:tcW w:w="9017" w:type="dxa"/>
          </w:tcPr>
          <w:p w14:paraId="21C49FFB" w14:textId="3B3BD08F" w:rsidR="00E6761E" w:rsidRPr="00E6761E" w:rsidRDefault="00E6761E" w:rsidP="00E6761E">
            <w:pPr>
              <w:pStyle w:val="Body"/>
            </w:pPr>
            <w:r w:rsidRPr="00E6761E">
              <w:t>Annex II: Technical and organisational measures including technical and organisational measures to ensure the security of the data</w:t>
            </w:r>
            <w:r w:rsidR="00C26D41">
              <w:t xml:space="preserve">: </w:t>
            </w:r>
            <w:r w:rsidR="00C26D41" w:rsidRPr="001314F2">
              <w:rPr>
                <w:highlight w:val="lightGray"/>
              </w:rPr>
              <w:fldChar w:fldCharType="begin" w:fldLock="1">
                <w:ffData>
                  <w:name w:val="Text2"/>
                  <w:enabled/>
                  <w:calcOnExit w:val="0"/>
                  <w:textInput/>
                </w:ffData>
              </w:fldChar>
            </w:r>
            <w:r w:rsidR="00C26D41" w:rsidRPr="001314F2">
              <w:rPr>
                <w:highlight w:val="lightGray"/>
              </w:rPr>
              <w:instrText xml:space="preserve"> FORMTEXT </w:instrText>
            </w:r>
            <w:r w:rsidR="00C26D41" w:rsidRPr="001314F2">
              <w:rPr>
                <w:highlight w:val="lightGray"/>
              </w:rPr>
            </w:r>
            <w:r w:rsidR="00C26D41" w:rsidRPr="001314F2">
              <w:rPr>
                <w:highlight w:val="lightGray"/>
              </w:rPr>
              <w:fldChar w:fldCharType="separate"/>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highlight w:val="lightGray"/>
              </w:rPr>
              <w:fldChar w:fldCharType="end"/>
            </w:r>
          </w:p>
        </w:tc>
      </w:tr>
      <w:tr w:rsidR="00E6761E" w14:paraId="1CD7A0F3" w14:textId="77777777" w:rsidTr="00143995">
        <w:tc>
          <w:tcPr>
            <w:tcW w:w="9017" w:type="dxa"/>
            <w:tcBorders>
              <w:bottom w:val="single" w:sz="18" w:space="0" w:color="FFC000"/>
            </w:tcBorders>
          </w:tcPr>
          <w:p w14:paraId="43C5F869" w14:textId="52A0AC3E" w:rsidR="00E6761E" w:rsidRPr="00E6761E" w:rsidRDefault="00E6761E" w:rsidP="00E6761E">
            <w:pPr>
              <w:pStyle w:val="Body"/>
            </w:pPr>
            <w:r w:rsidRPr="00E6761E">
              <w:t>Annex III: List of Sub processors (Modules 2 and 3 only)</w:t>
            </w:r>
            <w:r w:rsidR="00C26D41">
              <w:t xml:space="preserve">: </w:t>
            </w:r>
            <w:r w:rsidR="00C26D41" w:rsidRPr="001314F2">
              <w:rPr>
                <w:highlight w:val="lightGray"/>
              </w:rPr>
              <w:fldChar w:fldCharType="begin" w:fldLock="1">
                <w:ffData>
                  <w:name w:val="Text2"/>
                  <w:enabled/>
                  <w:calcOnExit w:val="0"/>
                  <w:textInput/>
                </w:ffData>
              </w:fldChar>
            </w:r>
            <w:r w:rsidR="00C26D41" w:rsidRPr="001314F2">
              <w:rPr>
                <w:highlight w:val="lightGray"/>
              </w:rPr>
              <w:instrText xml:space="preserve"> FORMTEXT </w:instrText>
            </w:r>
            <w:r w:rsidR="00C26D41" w:rsidRPr="001314F2">
              <w:rPr>
                <w:highlight w:val="lightGray"/>
              </w:rPr>
            </w:r>
            <w:r w:rsidR="00C26D41" w:rsidRPr="001314F2">
              <w:rPr>
                <w:highlight w:val="lightGray"/>
              </w:rPr>
              <w:fldChar w:fldCharType="separate"/>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noProof/>
                <w:highlight w:val="lightGray"/>
              </w:rPr>
              <w:t> </w:t>
            </w:r>
            <w:r w:rsidR="00C26D41" w:rsidRPr="001314F2">
              <w:rPr>
                <w:highlight w:val="lightGray"/>
              </w:rPr>
              <w:fldChar w:fldCharType="end"/>
            </w:r>
          </w:p>
        </w:tc>
      </w:tr>
    </w:tbl>
    <w:p w14:paraId="3D47B792" w14:textId="06DBF4C4" w:rsidR="00E52788" w:rsidRPr="00AD536D" w:rsidRDefault="00E52788" w:rsidP="00E52788">
      <w:pPr>
        <w:pStyle w:val="Heading3"/>
        <w:jc w:val="both"/>
      </w:pPr>
      <w:r w:rsidRPr="00AD536D">
        <w:t>Table 4: Ending th</w:t>
      </w:r>
      <w:r w:rsidR="001C3A39" w:rsidRPr="00AD536D">
        <w:t>is</w:t>
      </w:r>
      <w:r w:rsidRPr="00AD536D">
        <w:t xml:space="preserve"> Addendum </w:t>
      </w:r>
      <w:r w:rsidR="001C3A39" w:rsidRPr="00AD536D">
        <w:t>when the Approved Addendum Changes</w:t>
      </w:r>
    </w:p>
    <w:tbl>
      <w:tblPr>
        <w:tblStyle w:val="TableGrid0"/>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725"/>
        <w:gridCol w:w="7288"/>
      </w:tblGrid>
      <w:tr w:rsidR="001C3A39" w:rsidRPr="009426CA" w14:paraId="075B1E8F" w14:textId="77777777" w:rsidTr="00D93C74">
        <w:tc>
          <w:tcPr>
            <w:tcW w:w="957" w:type="pct"/>
            <w:tcBorders>
              <w:bottom w:val="single" w:sz="18" w:space="0" w:color="FFC000"/>
            </w:tcBorders>
            <w:shd w:val="clear" w:color="auto" w:fill="FFF9DD"/>
          </w:tcPr>
          <w:p w14:paraId="78EA6E76" w14:textId="1FC97D20" w:rsidR="001C3A39" w:rsidRPr="00AD536D" w:rsidRDefault="001C3A39" w:rsidP="00012EE1">
            <w:pPr>
              <w:pStyle w:val="Body"/>
              <w:rPr>
                <w:b/>
                <w:bCs/>
                <w:sz w:val="18"/>
                <w:szCs w:val="18"/>
              </w:rPr>
            </w:pPr>
            <w:r w:rsidRPr="00012EE1">
              <w:rPr>
                <w:b/>
                <w:bCs/>
                <w:color w:val="003768"/>
              </w:rPr>
              <w:t>Ending this Addendum when the Approved Addendum changes</w:t>
            </w:r>
          </w:p>
        </w:tc>
        <w:tc>
          <w:tcPr>
            <w:tcW w:w="4043" w:type="pct"/>
            <w:tcBorders>
              <w:bottom w:val="single" w:sz="18" w:space="0" w:color="FFC000"/>
            </w:tcBorders>
          </w:tcPr>
          <w:p w14:paraId="549CA36C" w14:textId="21265D21" w:rsidR="001C3A39" w:rsidRPr="00012EE1" w:rsidRDefault="001C3A39" w:rsidP="00012EE1">
            <w:pPr>
              <w:pStyle w:val="Body"/>
            </w:pPr>
            <w:r w:rsidRPr="00012EE1">
              <w:t xml:space="preserve">Which Parties may </w:t>
            </w:r>
            <w:r w:rsidR="00654081">
              <w:t>end</w:t>
            </w:r>
            <w:r w:rsidRPr="00012EE1">
              <w:t xml:space="preserve"> this Addendum as set out in Section </w:t>
            </w:r>
            <w:r w:rsidRPr="00012EE1">
              <w:fldChar w:fldCharType="begin"/>
            </w:r>
            <w:r w:rsidRPr="00012EE1">
              <w:instrText xml:space="preserve"> REF _Ref93329888 \r \h  \* MERGEFORMAT </w:instrText>
            </w:r>
            <w:r w:rsidRPr="00012EE1">
              <w:fldChar w:fldCharType="separate"/>
            </w:r>
            <w:r w:rsidR="00993F5E" w:rsidRPr="00012EE1">
              <w:rPr>
                <w:rFonts w:hint="cs"/>
                <w:cs/>
              </w:rPr>
              <w:t>‎</w:t>
            </w:r>
            <w:r w:rsidR="00993F5E" w:rsidRPr="00012EE1">
              <w:t>19</w:t>
            </w:r>
            <w:r w:rsidRPr="00012EE1">
              <w:fldChar w:fldCharType="end"/>
            </w:r>
            <w:r w:rsidRPr="00012EE1">
              <w:t>:</w:t>
            </w:r>
          </w:p>
          <w:p w14:paraId="18363822" w14:textId="77777777" w:rsidR="001C3A39" w:rsidRPr="00012EE1" w:rsidRDefault="001C3A39" w:rsidP="00012EE1">
            <w:pPr>
              <w:pStyle w:val="Body"/>
            </w:pPr>
            <w:r w:rsidRPr="00AD536D">
              <w:fldChar w:fldCharType="begin" w:fldLock="1">
                <w:ffData>
                  <w:name w:val=""/>
                  <w:enabled/>
                  <w:calcOnExit w:val="0"/>
                  <w:checkBox>
                    <w:size w:val="16"/>
                    <w:default w:val="0"/>
                  </w:checkBox>
                </w:ffData>
              </w:fldChar>
            </w:r>
            <w:r w:rsidRPr="00012EE1">
              <w:instrText xml:space="preserve"> FORMCHECKBOX </w:instrText>
            </w:r>
            <w:r w:rsidR="00E03EDB">
              <w:fldChar w:fldCharType="separate"/>
            </w:r>
            <w:r w:rsidRPr="00AD536D">
              <w:fldChar w:fldCharType="end"/>
            </w:r>
            <w:r w:rsidRPr="00AD536D">
              <w:t xml:space="preserve"> </w:t>
            </w:r>
            <w:r w:rsidRPr="00012EE1">
              <w:t>Importer</w:t>
            </w:r>
          </w:p>
          <w:p w14:paraId="73143848" w14:textId="77777777" w:rsidR="001C3A39" w:rsidRPr="00012EE1" w:rsidRDefault="001C3A39" w:rsidP="00012EE1">
            <w:pPr>
              <w:pStyle w:val="Body"/>
            </w:pPr>
            <w:r w:rsidRPr="00AD536D">
              <w:fldChar w:fldCharType="begin" w:fldLock="1">
                <w:ffData>
                  <w:name w:val=""/>
                  <w:enabled/>
                  <w:calcOnExit w:val="0"/>
                  <w:checkBox>
                    <w:size w:val="16"/>
                    <w:default w:val="0"/>
                  </w:checkBox>
                </w:ffData>
              </w:fldChar>
            </w:r>
            <w:r w:rsidRPr="00012EE1">
              <w:instrText xml:space="preserve"> FORMCHECKBOX </w:instrText>
            </w:r>
            <w:r w:rsidR="00E03EDB">
              <w:fldChar w:fldCharType="separate"/>
            </w:r>
            <w:r w:rsidRPr="00AD536D">
              <w:fldChar w:fldCharType="end"/>
            </w:r>
            <w:r w:rsidRPr="00012EE1">
              <w:t xml:space="preserve"> Exporter</w:t>
            </w:r>
          </w:p>
          <w:p w14:paraId="69C00A61" w14:textId="77777777" w:rsidR="001C3A39" w:rsidRPr="0024268B" w:rsidRDefault="001C3A39" w:rsidP="00012EE1">
            <w:pPr>
              <w:pStyle w:val="Body"/>
              <w:rPr>
                <w:sz w:val="18"/>
                <w:szCs w:val="18"/>
              </w:rPr>
            </w:pPr>
            <w:r w:rsidRPr="00AD536D">
              <w:fldChar w:fldCharType="begin" w:fldLock="1">
                <w:ffData>
                  <w:name w:val=""/>
                  <w:enabled/>
                  <w:calcOnExit w:val="0"/>
                  <w:checkBox>
                    <w:size w:val="16"/>
                    <w:default w:val="0"/>
                  </w:checkBox>
                </w:ffData>
              </w:fldChar>
            </w:r>
            <w:r w:rsidRPr="00012EE1">
              <w:instrText xml:space="preserve"> FORMCHECKBOX </w:instrText>
            </w:r>
            <w:r w:rsidR="00E03EDB">
              <w:fldChar w:fldCharType="separate"/>
            </w:r>
            <w:r w:rsidRPr="00AD536D">
              <w:fldChar w:fldCharType="end"/>
            </w:r>
            <w:r w:rsidRPr="00012EE1">
              <w:t xml:space="preserve"> neither Party</w:t>
            </w:r>
          </w:p>
        </w:tc>
      </w:tr>
    </w:tbl>
    <w:p w14:paraId="253C5CF0" w14:textId="3E45795F" w:rsidR="00E6761E" w:rsidRDefault="00E6761E" w:rsidP="00E6761E">
      <w:pPr>
        <w:pStyle w:val="Heading2"/>
      </w:pPr>
      <w:r>
        <w:t>Part 2: Mandatory Clauses</w:t>
      </w:r>
    </w:p>
    <w:p w14:paraId="007B8313" w14:textId="01284D53" w:rsidR="00EB2ED8" w:rsidRDefault="00EB2ED8" w:rsidP="00E6761E">
      <w:pPr>
        <w:pStyle w:val="Heading3"/>
      </w:pPr>
      <w:r>
        <w:t>Entering into this Addendum</w:t>
      </w:r>
    </w:p>
    <w:p w14:paraId="48163F45" w14:textId="3D500932" w:rsidR="00EB2ED8" w:rsidRDefault="00EB2ED8" w:rsidP="00900707">
      <w:pPr>
        <w:pStyle w:val="NormalNumbered"/>
      </w:pPr>
      <w:r w:rsidRPr="001A20D4">
        <w:t>Each Party agrees to be bound by the terms and conditions set out in th</w:t>
      </w:r>
      <w:r>
        <w:t>is Addendum</w:t>
      </w:r>
      <w:r w:rsidRPr="001A20D4">
        <w:t>, in exchange for the other Party also agreeing to be bound by th</w:t>
      </w:r>
      <w:r>
        <w:t>is</w:t>
      </w:r>
      <w:r w:rsidRPr="001A20D4">
        <w:t xml:space="preserve"> </w:t>
      </w:r>
      <w:r>
        <w:t>Addendum</w:t>
      </w:r>
      <w:r w:rsidRPr="001A20D4">
        <w:t>.</w:t>
      </w:r>
    </w:p>
    <w:p w14:paraId="4600872A" w14:textId="45F8960F" w:rsidR="006C0E3F" w:rsidRDefault="006C0E3F" w:rsidP="00900707">
      <w:pPr>
        <w:pStyle w:val="NormalNumbered"/>
      </w:pPr>
      <w:bookmarkStart w:id="5" w:name="_Ref90904580"/>
      <w:r>
        <w:t xml:space="preserve">Although Annex 1A and Clause 7 of the Approved EU SCCs require signature by the Parties, for the purpose of making Restricted Transfers, the Parties may enter into this Addendum in any way that makes them legally binding on the </w:t>
      </w:r>
      <w:r w:rsidRPr="00E65230">
        <w:t xml:space="preserve">Parties </w:t>
      </w:r>
      <w:r>
        <w:t>and allows data subjects to enforce their rights as set out in this Addendum. Entering into this Addendum will have the same effect as signing the Approved EU SCCs and any part of the Approved EU SCCs.</w:t>
      </w:r>
      <w:bookmarkEnd w:id="5"/>
    </w:p>
    <w:p w14:paraId="5D4354D2" w14:textId="3F5D7C6F" w:rsidR="00F04AD3" w:rsidRDefault="00BE6994" w:rsidP="00E6761E">
      <w:pPr>
        <w:pStyle w:val="Heading3"/>
      </w:pPr>
      <w:bookmarkStart w:id="6" w:name="_Hlk92885712"/>
      <w:r>
        <w:t xml:space="preserve">Interpretation of this Addendum </w:t>
      </w:r>
    </w:p>
    <w:p w14:paraId="220B4C8E" w14:textId="0B334564" w:rsidR="00294812" w:rsidRDefault="00BE6994" w:rsidP="00294812">
      <w:pPr>
        <w:pStyle w:val="NormalNumbered"/>
      </w:pPr>
      <w:r>
        <w:t xml:space="preserve">Where this Addendum uses terms that are defined in the </w:t>
      </w:r>
      <w:r w:rsidR="001A20D4">
        <w:t xml:space="preserve">Approved EU SCCs </w:t>
      </w:r>
      <w:r>
        <w:t xml:space="preserve">those terms shall have the same </w:t>
      </w:r>
      <w:r w:rsidRPr="00900707">
        <w:t>meaning</w:t>
      </w:r>
      <w:r>
        <w:t xml:space="preserve"> as in the</w:t>
      </w:r>
      <w:r w:rsidR="001A20D4">
        <w:t xml:space="preserve"> Approved EU SCCs</w:t>
      </w:r>
      <w:r>
        <w:t>.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48"/>
        <w:gridCol w:w="6470"/>
      </w:tblGrid>
      <w:tr w:rsidR="00DF53A9" w:rsidRPr="00E6761E" w14:paraId="0FB77655" w14:textId="77777777" w:rsidTr="00951D9E">
        <w:tc>
          <w:tcPr>
            <w:tcW w:w="1413" w:type="pct"/>
            <w:tcBorders>
              <w:top w:val="single" w:sz="4" w:space="0" w:color="FFC000"/>
              <w:right w:val="single" w:sz="4" w:space="0" w:color="FFC000"/>
            </w:tcBorders>
            <w:shd w:val="clear" w:color="auto" w:fill="FFF9DD"/>
          </w:tcPr>
          <w:p w14:paraId="332FF968" w14:textId="5CBA8E3D" w:rsidR="00E6761E" w:rsidRPr="002B2EB7" w:rsidRDefault="00E6761E" w:rsidP="00E6761E">
            <w:pPr>
              <w:pStyle w:val="Body"/>
              <w:rPr>
                <w:color w:val="003768"/>
              </w:rPr>
            </w:pPr>
            <w:r w:rsidRPr="002B2EB7">
              <w:rPr>
                <w:color w:val="003768"/>
              </w:rPr>
              <w:lastRenderedPageBreak/>
              <w:t xml:space="preserve">Addendum </w:t>
            </w:r>
          </w:p>
        </w:tc>
        <w:tc>
          <w:tcPr>
            <w:tcW w:w="3587" w:type="pct"/>
            <w:tcBorders>
              <w:top w:val="single" w:sz="4" w:space="0" w:color="FFC000"/>
              <w:left w:val="single" w:sz="4" w:space="0" w:color="FFC000"/>
            </w:tcBorders>
          </w:tcPr>
          <w:p w14:paraId="527FE66B" w14:textId="2A4A33C4" w:rsidR="00E6761E" w:rsidRPr="00E6761E" w:rsidRDefault="00E6761E" w:rsidP="00E6761E">
            <w:pPr>
              <w:pStyle w:val="Body"/>
            </w:pPr>
            <w:r w:rsidRPr="00E6761E">
              <w:t>This International Data Transfer Addendum which is made up of this Addendum incorporating the Addendum EU SCCs.</w:t>
            </w:r>
          </w:p>
        </w:tc>
      </w:tr>
      <w:tr w:rsidR="00054A4C" w:rsidRPr="00E6761E" w14:paraId="5A2E1E5C" w14:textId="77777777" w:rsidTr="00951D9E">
        <w:tc>
          <w:tcPr>
            <w:tcW w:w="1413" w:type="pct"/>
            <w:tcBorders>
              <w:right w:val="single" w:sz="4" w:space="0" w:color="FFC000"/>
            </w:tcBorders>
            <w:shd w:val="clear" w:color="auto" w:fill="FFF9DD"/>
          </w:tcPr>
          <w:p w14:paraId="0C435E18" w14:textId="7BEFA395" w:rsidR="00E6761E" w:rsidRPr="002B2EB7" w:rsidRDefault="00E6761E" w:rsidP="00E6761E">
            <w:pPr>
              <w:pStyle w:val="Body"/>
              <w:rPr>
                <w:color w:val="003768"/>
              </w:rPr>
            </w:pPr>
            <w:r w:rsidRPr="002B2EB7">
              <w:rPr>
                <w:color w:val="003768"/>
              </w:rPr>
              <w:t>Addendum EU SCCs</w:t>
            </w:r>
          </w:p>
        </w:tc>
        <w:tc>
          <w:tcPr>
            <w:tcW w:w="3587" w:type="pct"/>
            <w:tcBorders>
              <w:left w:val="single" w:sz="4" w:space="0" w:color="FFC000"/>
            </w:tcBorders>
          </w:tcPr>
          <w:p w14:paraId="0F7D6F93" w14:textId="3C2F4C33" w:rsidR="00E6761E" w:rsidRPr="00E6761E" w:rsidRDefault="00E6761E" w:rsidP="009911AB">
            <w:pPr>
              <w:pStyle w:val="Body"/>
            </w:pPr>
            <w:r>
              <w:t xml:space="preserve">The version(s) of the Approved EU SCCs which this Addendum is appended to, as set out in </w:t>
            </w:r>
            <w:r w:rsidR="00C26D41">
              <w:t xml:space="preserve">Table </w:t>
            </w:r>
            <w:r w:rsidR="00D77492">
              <w:t>2</w:t>
            </w:r>
            <w:r>
              <w:t>, including the Appendix Information.</w:t>
            </w:r>
          </w:p>
        </w:tc>
      </w:tr>
      <w:tr w:rsidR="00054A4C" w:rsidRPr="00E6761E" w14:paraId="65F3359A" w14:textId="77777777" w:rsidTr="00951D9E">
        <w:tc>
          <w:tcPr>
            <w:tcW w:w="1413" w:type="pct"/>
            <w:tcBorders>
              <w:right w:val="single" w:sz="4" w:space="0" w:color="FFC000"/>
            </w:tcBorders>
            <w:shd w:val="clear" w:color="auto" w:fill="FFF9DD"/>
          </w:tcPr>
          <w:p w14:paraId="364FA5F6" w14:textId="33637AC6" w:rsidR="00E6761E" w:rsidRPr="002B2EB7" w:rsidRDefault="00E6761E" w:rsidP="00E6761E">
            <w:pPr>
              <w:pStyle w:val="Body"/>
              <w:rPr>
                <w:color w:val="003768"/>
              </w:rPr>
            </w:pPr>
            <w:r w:rsidRPr="002B2EB7">
              <w:rPr>
                <w:color w:val="003768"/>
              </w:rPr>
              <w:t>Appendix Information</w:t>
            </w:r>
          </w:p>
        </w:tc>
        <w:tc>
          <w:tcPr>
            <w:tcW w:w="3587" w:type="pct"/>
            <w:tcBorders>
              <w:left w:val="single" w:sz="4" w:space="0" w:color="FFC000"/>
            </w:tcBorders>
          </w:tcPr>
          <w:p w14:paraId="289E8F7B" w14:textId="18579409" w:rsidR="00E6761E" w:rsidRPr="001C3A39" w:rsidRDefault="00E6761E" w:rsidP="00E6761E">
            <w:pPr>
              <w:pStyle w:val="Body"/>
              <w:rPr>
                <w:highlight w:val="green"/>
              </w:rPr>
            </w:pPr>
            <w:r w:rsidRPr="00AD536D">
              <w:t xml:space="preserve">As set out in </w:t>
            </w:r>
            <w:r w:rsidR="00C26D41" w:rsidRPr="00AD536D">
              <w:t xml:space="preserve">Table </w:t>
            </w:r>
            <w:r w:rsidRPr="00AD536D">
              <w:rPr>
                <w:rFonts w:ascii="Arial" w:hAnsi="Arial" w:cs="Arial"/>
              </w:rPr>
              <w:t>‎</w:t>
            </w:r>
            <w:r w:rsidRPr="00AD536D">
              <w:t>3.</w:t>
            </w:r>
          </w:p>
        </w:tc>
      </w:tr>
      <w:tr w:rsidR="00054A4C" w:rsidRPr="00E6761E" w14:paraId="2D535533" w14:textId="77777777" w:rsidTr="00951D9E">
        <w:tc>
          <w:tcPr>
            <w:tcW w:w="1413" w:type="pct"/>
            <w:tcBorders>
              <w:right w:val="single" w:sz="4" w:space="0" w:color="FFC000"/>
            </w:tcBorders>
            <w:shd w:val="clear" w:color="auto" w:fill="FFF9DD"/>
          </w:tcPr>
          <w:p w14:paraId="3E5C3F92" w14:textId="0A69CA49" w:rsidR="00E6761E" w:rsidRPr="002B2EB7" w:rsidRDefault="00E6761E" w:rsidP="00E6761E">
            <w:pPr>
              <w:pStyle w:val="Body"/>
              <w:rPr>
                <w:color w:val="003768"/>
              </w:rPr>
            </w:pPr>
            <w:r w:rsidRPr="002B2EB7">
              <w:rPr>
                <w:color w:val="003768"/>
              </w:rPr>
              <w:t>Appropriate Safeguards</w:t>
            </w:r>
          </w:p>
        </w:tc>
        <w:tc>
          <w:tcPr>
            <w:tcW w:w="3587" w:type="pct"/>
            <w:tcBorders>
              <w:left w:val="single" w:sz="4" w:space="0" w:color="FFC000"/>
            </w:tcBorders>
          </w:tcPr>
          <w:p w14:paraId="73FF89B8" w14:textId="06FE4E15" w:rsidR="00E6761E" w:rsidRPr="00E6761E" w:rsidRDefault="00E6761E" w:rsidP="00E6761E">
            <w:pPr>
              <w:pStyle w:val="Body"/>
            </w:pPr>
            <w:r w:rsidRPr="00E6761E">
              <w:t>The standard of protection over the personal data and of data subjects’ rights, which is required by UK Data Protection Laws when you are making a Restricted Transfer relying on standard data protection clauses under Article 46(2)(d) UK GDPR.</w:t>
            </w:r>
          </w:p>
        </w:tc>
      </w:tr>
      <w:tr w:rsidR="00054A4C" w:rsidRPr="00E6761E" w14:paraId="686DD605" w14:textId="77777777" w:rsidTr="00951D9E">
        <w:tc>
          <w:tcPr>
            <w:tcW w:w="1413" w:type="pct"/>
            <w:tcBorders>
              <w:right w:val="single" w:sz="4" w:space="0" w:color="FFC000"/>
            </w:tcBorders>
            <w:shd w:val="clear" w:color="auto" w:fill="FFF9DD"/>
          </w:tcPr>
          <w:p w14:paraId="70F85B05" w14:textId="17820985" w:rsidR="00E6761E" w:rsidRPr="002B2EB7" w:rsidRDefault="00E6761E" w:rsidP="00E6761E">
            <w:pPr>
              <w:pStyle w:val="Body"/>
              <w:rPr>
                <w:color w:val="003768"/>
              </w:rPr>
            </w:pPr>
            <w:r w:rsidRPr="002B2EB7">
              <w:rPr>
                <w:color w:val="003768"/>
              </w:rPr>
              <w:t>Approved Addendum</w:t>
            </w:r>
          </w:p>
        </w:tc>
        <w:tc>
          <w:tcPr>
            <w:tcW w:w="3587" w:type="pct"/>
            <w:tcBorders>
              <w:left w:val="single" w:sz="4" w:space="0" w:color="FFC000"/>
            </w:tcBorders>
            <w:vAlign w:val="center"/>
          </w:tcPr>
          <w:p w14:paraId="02C8B253" w14:textId="3EE7B42A" w:rsidR="00E6761E" w:rsidRPr="00E6761E" w:rsidRDefault="00E6761E" w:rsidP="00E6761E">
            <w:pPr>
              <w:pStyle w:val="Body"/>
            </w:pPr>
            <w:r w:rsidRPr="00E6761E">
              <w:t xml:space="preserve">The template Addendum issued by the ICO and laid before Parliament in accordance with </w:t>
            </w:r>
            <w:r w:rsidR="006D6E5E">
              <w:t>s</w:t>
            </w:r>
            <w:r w:rsidRPr="00E6761E">
              <w:t>11</w:t>
            </w:r>
            <w:r w:rsidR="00D77492">
              <w:t>9</w:t>
            </w:r>
            <w:r w:rsidRPr="00E6761E">
              <w:t xml:space="preserve">A of the Data Protection Act 2018 on </w:t>
            </w:r>
            <w:r w:rsidR="00D03ACB">
              <w:t>2 February</w:t>
            </w:r>
            <w:r w:rsidRPr="00E6761E">
              <w:t xml:space="preserve"> 2022, as it is revised under Section </w:t>
            </w:r>
            <w:r w:rsidRPr="00E6761E">
              <w:fldChar w:fldCharType="begin"/>
            </w:r>
            <w:r w:rsidRPr="00E6761E">
              <w:instrText xml:space="preserve"> REF _Ref90907400 \r \h  \* MERGEFORMAT </w:instrText>
            </w:r>
            <w:r w:rsidRPr="00E6761E">
              <w:fldChar w:fldCharType="separate"/>
            </w:r>
            <w:r w:rsidR="00993F5E">
              <w:rPr>
                <w:rFonts w:hint="cs"/>
                <w:cs/>
              </w:rPr>
              <w:t>‎</w:t>
            </w:r>
            <w:r w:rsidR="00993F5E">
              <w:t>18</w:t>
            </w:r>
            <w:r w:rsidRPr="00E6761E">
              <w:fldChar w:fldCharType="end"/>
            </w:r>
            <w:r w:rsidRPr="00E6761E">
              <w:t>.</w:t>
            </w:r>
          </w:p>
        </w:tc>
      </w:tr>
      <w:tr w:rsidR="00054A4C" w:rsidRPr="00E6761E" w14:paraId="258096C1" w14:textId="77777777" w:rsidTr="00951D9E">
        <w:tc>
          <w:tcPr>
            <w:tcW w:w="1413" w:type="pct"/>
            <w:tcBorders>
              <w:right w:val="single" w:sz="4" w:space="0" w:color="FFC000"/>
            </w:tcBorders>
            <w:shd w:val="clear" w:color="auto" w:fill="FFF9DD"/>
          </w:tcPr>
          <w:p w14:paraId="58B85CAD" w14:textId="72B3F33A" w:rsidR="00E6761E" w:rsidRPr="002B2EB7" w:rsidRDefault="00E6761E" w:rsidP="00E6761E">
            <w:pPr>
              <w:pStyle w:val="Body"/>
              <w:rPr>
                <w:color w:val="003768"/>
              </w:rPr>
            </w:pPr>
            <w:r w:rsidRPr="002B2EB7">
              <w:rPr>
                <w:color w:val="003768"/>
              </w:rPr>
              <w:t xml:space="preserve">Approved EU SCCs </w:t>
            </w:r>
          </w:p>
        </w:tc>
        <w:tc>
          <w:tcPr>
            <w:tcW w:w="3587" w:type="pct"/>
            <w:tcBorders>
              <w:left w:val="single" w:sz="4" w:space="0" w:color="FFC000"/>
            </w:tcBorders>
          </w:tcPr>
          <w:p w14:paraId="33C8480B" w14:textId="7106A949" w:rsidR="00E6761E" w:rsidRPr="00E6761E" w:rsidRDefault="00E6761E" w:rsidP="00E6761E">
            <w:pPr>
              <w:pStyle w:val="Body"/>
            </w:pPr>
            <w:r w:rsidRPr="00E6761E">
              <w:t>The Standard Contractual Clauses set out in the Annex of Commission Implementing Decision (EU) 2021/914 of 4 June 2021.</w:t>
            </w:r>
          </w:p>
        </w:tc>
      </w:tr>
      <w:tr w:rsidR="00054A4C" w:rsidRPr="00E6761E" w14:paraId="023A448E" w14:textId="77777777" w:rsidTr="00951D9E">
        <w:tc>
          <w:tcPr>
            <w:tcW w:w="1413" w:type="pct"/>
            <w:tcBorders>
              <w:right w:val="single" w:sz="4" w:space="0" w:color="FFC000"/>
            </w:tcBorders>
            <w:shd w:val="clear" w:color="auto" w:fill="FFF9DD"/>
          </w:tcPr>
          <w:p w14:paraId="51242BE6" w14:textId="7C86F5F2" w:rsidR="00E6761E" w:rsidRPr="002B2EB7" w:rsidRDefault="00E6761E" w:rsidP="00E6761E">
            <w:pPr>
              <w:pStyle w:val="Body"/>
              <w:rPr>
                <w:color w:val="003768"/>
              </w:rPr>
            </w:pPr>
            <w:r w:rsidRPr="002B2EB7">
              <w:rPr>
                <w:color w:val="003768"/>
              </w:rPr>
              <w:t>ICO</w:t>
            </w:r>
          </w:p>
        </w:tc>
        <w:tc>
          <w:tcPr>
            <w:tcW w:w="3587" w:type="pct"/>
            <w:tcBorders>
              <w:left w:val="single" w:sz="4" w:space="0" w:color="FFC000"/>
            </w:tcBorders>
          </w:tcPr>
          <w:p w14:paraId="73B502D3" w14:textId="60640CA2" w:rsidR="00E6761E" w:rsidRPr="00E6761E" w:rsidRDefault="00E6761E" w:rsidP="00E6761E">
            <w:pPr>
              <w:pStyle w:val="Body"/>
            </w:pPr>
            <w:r w:rsidRPr="00E6761E">
              <w:t>The Information Commissioner</w:t>
            </w:r>
            <w:r w:rsidR="009911AB">
              <w:t>.</w:t>
            </w:r>
          </w:p>
        </w:tc>
      </w:tr>
      <w:tr w:rsidR="00054A4C" w:rsidRPr="00E6761E" w14:paraId="79743FED" w14:textId="77777777" w:rsidTr="00951D9E">
        <w:tc>
          <w:tcPr>
            <w:tcW w:w="1413" w:type="pct"/>
            <w:tcBorders>
              <w:right w:val="single" w:sz="4" w:space="0" w:color="FFC000"/>
            </w:tcBorders>
            <w:shd w:val="clear" w:color="auto" w:fill="FFF9DD"/>
          </w:tcPr>
          <w:p w14:paraId="10649E48" w14:textId="60964B1C" w:rsidR="00E6761E" w:rsidRPr="002B2EB7" w:rsidRDefault="00E6761E" w:rsidP="00E6761E">
            <w:pPr>
              <w:pStyle w:val="Body"/>
              <w:rPr>
                <w:color w:val="003768"/>
              </w:rPr>
            </w:pPr>
            <w:r w:rsidRPr="002B2EB7">
              <w:rPr>
                <w:color w:val="003768"/>
              </w:rPr>
              <w:t>Restricted Transfer</w:t>
            </w:r>
          </w:p>
        </w:tc>
        <w:tc>
          <w:tcPr>
            <w:tcW w:w="3587" w:type="pct"/>
            <w:tcBorders>
              <w:left w:val="single" w:sz="4" w:space="0" w:color="FFC000"/>
            </w:tcBorders>
          </w:tcPr>
          <w:p w14:paraId="7F18E774" w14:textId="7617BF6D" w:rsidR="00E6761E" w:rsidRPr="00E6761E" w:rsidRDefault="00E6761E" w:rsidP="00E6761E">
            <w:pPr>
              <w:pStyle w:val="Body"/>
            </w:pPr>
            <w:r w:rsidRPr="00E6761E">
              <w:t>A transfer which is covered by Chapter V of the UK GDPR.</w:t>
            </w:r>
          </w:p>
        </w:tc>
      </w:tr>
      <w:tr w:rsidR="00054A4C" w:rsidRPr="00E6761E" w14:paraId="230E49F9" w14:textId="77777777" w:rsidTr="00951D9E">
        <w:tc>
          <w:tcPr>
            <w:tcW w:w="1413" w:type="pct"/>
            <w:tcBorders>
              <w:right w:val="single" w:sz="4" w:space="0" w:color="FFC000"/>
            </w:tcBorders>
            <w:shd w:val="clear" w:color="auto" w:fill="FFF9DD"/>
          </w:tcPr>
          <w:p w14:paraId="7BC571C9" w14:textId="00CC574E" w:rsidR="00E6761E" w:rsidRPr="002B2EB7" w:rsidRDefault="00E6761E" w:rsidP="00E6761E">
            <w:pPr>
              <w:pStyle w:val="Body"/>
              <w:rPr>
                <w:color w:val="003768"/>
              </w:rPr>
            </w:pPr>
            <w:r w:rsidRPr="002B2EB7">
              <w:rPr>
                <w:color w:val="003768"/>
              </w:rPr>
              <w:t xml:space="preserve">UK </w:t>
            </w:r>
          </w:p>
        </w:tc>
        <w:tc>
          <w:tcPr>
            <w:tcW w:w="3587" w:type="pct"/>
            <w:tcBorders>
              <w:left w:val="single" w:sz="4" w:space="0" w:color="FFC000"/>
            </w:tcBorders>
          </w:tcPr>
          <w:p w14:paraId="60AB349D" w14:textId="2C2FBB36" w:rsidR="00E6761E" w:rsidRPr="00E6761E" w:rsidRDefault="00E6761E" w:rsidP="00E6761E">
            <w:pPr>
              <w:pStyle w:val="Body"/>
            </w:pPr>
            <w:r w:rsidRPr="00E6761E">
              <w:t>The United Kingdom of Great Britain and Northern Ireland.</w:t>
            </w:r>
          </w:p>
        </w:tc>
      </w:tr>
      <w:tr w:rsidR="00054A4C" w:rsidRPr="00E6761E" w14:paraId="5028E1D6" w14:textId="77777777" w:rsidTr="00951D9E">
        <w:tc>
          <w:tcPr>
            <w:tcW w:w="1413" w:type="pct"/>
            <w:tcBorders>
              <w:right w:val="single" w:sz="4" w:space="0" w:color="FFC000"/>
            </w:tcBorders>
            <w:shd w:val="clear" w:color="auto" w:fill="FFF9DD"/>
          </w:tcPr>
          <w:p w14:paraId="76388E40" w14:textId="2F788C5A" w:rsidR="00E6761E" w:rsidRPr="002B2EB7" w:rsidRDefault="00E6761E" w:rsidP="00E6761E">
            <w:pPr>
              <w:pStyle w:val="Body"/>
              <w:rPr>
                <w:color w:val="003768"/>
              </w:rPr>
            </w:pPr>
            <w:r w:rsidRPr="002B2EB7">
              <w:rPr>
                <w:color w:val="003768"/>
              </w:rPr>
              <w:t>UK Data Protection</w:t>
            </w:r>
            <w:r w:rsidR="009E18EB" w:rsidRPr="002B2EB7">
              <w:rPr>
                <w:color w:val="003768"/>
              </w:rPr>
              <w:t xml:space="preserve"> Laws</w:t>
            </w:r>
            <w:r w:rsidRPr="002B2EB7">
              <w:rPr>
                <w:color w:val="003768"/>
              </w:rPr>
              <w:t xml:space="preserve"> </w:t>
            </w:r>
          </w:p>
        </w:tc>
        <w:tc>
          <w:tcPr>
            <w:tcW w:w="3587" w:type="pct"/>
            <w:tcBorders>
              <w:left w:val="single" w:sz="4" w:space="0" w:color="FFC000"/>
            </w:tcBorders>
          </w:tcPr>
          <w:p w14:paraId="72B62150" w14:textId="187D24A7" w:rsidR="00E6761E" w:rsidRPr="00E6761E" w:rsidRDefault="00E6761E" w:rsidP="00E6761E">
            <w:pPr>
              <w:pStyle w:val="Body"/>
            </w:pPr>
            <w:r w:rsidRPr="00E6761E">
              <w:t xml:space="preserve">All laws relating to data protection, the processing of personal data, privacy and/or electronic communications in force from time to time in the UK, </w:t>
            </w:r>
            <w:r w:rsidRPr="00E6761E">
              <w:lastRenderedPageBreak/>
              <w:t>including the UK GDPR and the Data Protection Act 2018.</w:t>
            </w:r>
          </w:p>
        </w:tc>
      </w:tr>
      <w:tr w:rsidR="00DF53A9" w:rsidRPr="00E6761E" w14:paraId="1BA386B8" w14:textId="77777777" w:rsidTr="00951D9E">
        <w:tc>
          <w:tcPr>
            <w:tcW w:w="1413" w:type="pct"/>
            <w:tcBorders>
              <w:bottom w:val="single" w:sz="18" w:space="0" w:color="FFC000"/>
              <w:right w:val="single" w:sz="4" w:space="0" w:color="FFC000"/>
            </w:tcBorders>
            <w:shd w:val="clear" w:color="auto" w:fill="FFF9DD"/>
          </w:tcPr>
          <w:p w14:paraId="4B6CBE9C" w14:textId="09217761" w:rsidR="00E6761E" w:rsidRPr="002B2EB7" w:rsidRDefault="00E6761E" w:rsidP="00E6761E">
            <w:pPr>
              <w:pStyle w:val="Body"/>
              <w:rPr>
                <w:color w:val="003768"/>
              </w:rPr>
            </w:pPr>
            <w:r w:rsidRPr="002B2EB7">
              <w:rPr>
                <w:color w:val="003768"/>
              </w:rPr>
              <w:lastRenderedPageBreak/>
              <w:t xml:space="preserve">UK GDPR </w:t>
            </w:r>
          </w:p>
        </w:tc>
        <w:tc>
          <w:tcPr>
            <w:tcW w:w="3587" w:type="pct"/>
            <w:tcBorders>
              <w:left w:val="single" w:sz="4" w:space="0" w:color="FFC000"/>
              <w:bottom w:val="single" w:sz="18" w:space="0" w:color="FFC000"/>
            </w:tcBorders>
          </w:tcPr>
          <w:p w14:paraId="25D947C8" w14:textId="7D6857E3" w:rsidR="00E6761E" w:rsidRPr="00E6761E" w:rsidRDefault="00E6761E" w:rsidP="00E6761E">
            <w:pPr>
              <w:pStyle w:val="Body"/>
            </w:pPr>
            <w:r w:rsidRPr="00E6761E">
              <w:t>As defined in section 3 of the Data Protection Act 2018.</w:t>
            </w:r>
          </w:p>
        </w:tc>
      </w:tr>
      <w:bookmarkEnd w:id="1"/>
    </w:tbl>
    <w:p w14:paraId="4AE1E47C" w14:textId="77777777" w:rsidR="00002C21" w:rsidRDefault="00002C21" w:rsidP="005F439A">
      <w:pPr>
        <w:spacing w:after="0"/>
        <w:ind w:left="360"/>
      </w:pPr>
    </w:p>
    <w:p w14:paraId="2C9A1990" w14:textId="5C215BEC" w:rsidR="00F04AD3" w:rsidRDefault="00BE6994" w:rsidP="00900707">
      <w:pPr>
        <w:pStyle w:val="NormalNumbered"/>
      </w:pPr>
      <w:r>
        <w:t>Th</w:t>
      </w:r>
      <w:r w:rsidR="002D2E8D">
        <w:t>is</w:t>
      </w:r>
      <w:r>
        <w:t xml:space="preserve"> </w:t>
      </w:r>
      <w:r w:rsidR="00054E4A">
        <w:t>A</w:t>
      </w:r>
      <w:r w:rsidR="00044704">
        <w:t>ddendum</w:t>
      </w:r>
      <w:r w:rsidR="00054E4A">
        <w:t xml:space="preserve"> </w:t>
      </w:r>
      <w:r w:rsidR="003A57D3">
        <w:t xml:space="preserve">must always </w:t>
      </w:r>
      <w:r>
        <w:t xml:space="preserve">be interpreted </w:t>
      </w:r>
      <w:r w:rsidR="003A57D3">
        <w:t xml:space="preserve">in a manner that is consistent with UK Data Protection Laws and so that </w:t>
      </w:r>
      <w:r w:rsidR="000C2C1D">
        <w:t xml:space="preserve">it </w:t>
      </w:r>
      <w:r w:rsidR="000C2C1D" w:rsidRPr="002C4C5E">
        <w:t xml:space="preserve">fulfils the </w:t>
      </w:r>
      <w:r w:rsidR="000C2C1D">
        <w:t xml:space="preserve">Parties’ </w:t>
      </w:r>
      <w:r w:rsidR="009E54F2">
        <w:t>obligation</w:t>
      </w:r>
      <w:r w:rsidR="009E54F2" w:rsidRPr="002C4C5E">
        <w:t xml:space="preserve"> </w:t>
      </w:r>
      <w:r w:rsidR="000C2C1D" w:rsidRPr="002C4C5E">
        <w:t xml:space="preserve">to provide </w:t>
      </w:r>
      <w:r w:rsidR="000C2C1D">
        <w:t>the A</w:t>
      </w:r>
      <w:r w:rsidR="000C2C1D" w:rsidRPr="002C4C5E">
        <w:t xml:space="preserve">ppropriate </w:t>
      </w:r>
      <w:r w:rsidR="000C2C1D">
        <w:t>S</w:t>
      </w:r>
      <w:r w:rsidR="000C2C1D" w:rsidRPr="002C4C5E">
        <w:t>afeguards</w:t>
      </w:r>
      <w:r>
        <w:t xml:space="preserve">. </w:t>
      </w:r>
    </w:p>
    <w:p w14:paraId="2A97F4FB" w14:textId="1BB93B10" w:rsidR="00E35ED1" w:rsidRDefault="00E35ED1" w:rsidP="00900707">
      <w:pPr>
        <w:pStyle w:val="NormalNumbered"/>
      </w:pPr>
      <w:r>
        <w:t xml:space="preserve">If the provisions included in the Addendum EU SCCs </w:t>
      </w:r>
      <w:r w:rsidR="00295403">
        <w:t xml:space="preserve">amend the Approved SCCs in any way which </w:t>
      </w:r>
      <w:r>
        <w:t>is not permitted under the Approved EU SCCs</w:t>
      </w:r>
      <w:r w:rsidR="00295403">
        <w:t xml:space="preserve"> or the Approved Addendum</w:t>
      </w:r>
      <w:r>
        <w:t xml:space="preserve">, </w:t>
      </w:r>
      <w:r w:rsidR="00295403">
        <w:t xml:space="preserve">such </w:t>
      </w:r>
      <w:r>
        <w:t>amendment</w:t>
      </w:r>
      <w:r w:rsidR="00295403">
        <w:t>(</w:t>
      </w:r>
      <w:r>
        <w:t>s</w:t>
      </w:r>
      <w:r w:rsidR="00295403">
        <w:t>)</w:t>
      </w:r>
      <w:r>
        <w:t xml:space="preserve"> will not be incorporated in this Addendum and the equivalent provision of the Approved EU SCCs will take </w:t>
      </w:r>
      <w:r w:rsidR="00295403">
        <w:t xml:space="preserve">their </w:t>
      </w:r>
      <w:r>
        <w:t>place.</w:t>
      </w:r>
    </w:p>
    <w:p w14:paraId="1349B347" w14:textId="012A3051" w:rsidR="003A57D3" w:rsidRPr="005F439A" w:rsidRDefault="003A57D3" w:rsidP="00900707">
      <w:pPr>
        <w:pStyle w:val="NormalNumbered"/>
      </w:pPr>
      <w:r>
        <w:t>If there is any inconsistency or conflict between UK Data Protection Laws and this A</w:t>
      </w:r>
      <w:r w:rsidR="00044704">
        <w:t>ddendum</w:t>
      </w:r>
      <w:r>
        <w:t>, UK Data Protection Laws applies.</w:t>
      </w:r>
    </w:p>
    <w:p w14:paraId="0D6F5D4C" w14:textId="4A8C4A0C" w:rsidR="003A57D3" w:rsidRDefault="003A57D3" w:rsidP="00900707">
      <w:pPr>
        <w:pStyle w:val="NormalNumbered"/>
      </w:pPr>
      <w:r>
        <w:t>If the meaning of th</w:t>
      </w:r>
      <w:r w:rsidR="001A20D4">
        <w:t>is</w:t>
      </w:r>
      <w:r>
        <w:t xml:space="preserve"> A</w:t>
      </w:r>
      <w:r w:rsidR="00044704">
        <w:t>ddendum</w:t>
      </w:r>
      <w:r>
        <w:t xml:space="preserve"> is unclear or there is more than one meaning, the meaning which most closely aligns with UK Data Protection Laws applies. </w:t>
      </w:r>
    </w:p>
    <w:p w14:paraId="4A518BF7" w14:textId="69E9FA8A" w:rsidR="009E54F2" w:rsidRDefault="00BE6994" w:rsidP="003A4A6F">
      <w:pPr>
        <w:pStyle w:val="NormalNumbered"/>
      </w:pPr>
      <w:r>
        <w:t>Any references to legislation (or specific provisions of legislation) means that legislation (or specific provision) as it may change over time. This includes where that legislation (or specific provision) has been consolidated, re</w:t>
      </w:r>
      <w:r w:rsidR="000067A9">
        <w:t>-</w:t>
      </w:r>
      <w:r>
        <w:t xml:space="preserve">enacted and/or replaced after this </w:t>
      </w:r>
      <w:r w:rsidR="00054E4A">
        <w:t>A</w:t>
      </w:r>
      <w:r w:rsidR="00044704">
        <w:t>ddendum</w:t>
      </w:r>
      <w:r w:rsidR="00054E4A">
        <w:t xml:space="preserve"> </w:t>
      </w:r>
      <w:r>
        <w:t xml:space="preserve">has been entered into. </w:t>
      </w:r>
    </w:p>
    <w:p w14:paraId="35CA9631" w14:textId="77777777" w:rsidR="00F04AD3" w:rsidRDefault="00BE6994" w:rsidP="00A671EC">
      <w:pPr>
        <w:pStyle w:val="Heading3"/>
      </w:pPr>
      <w:r>
        <w:t xml:space="preserve">Hierarchy </w:t>
      </w:r>
    </w:p>
    <w:p w14:paraId="04E5C1AD" w14:textId="37F30B76" w:rsidR="00604711" w:rsidRDefault="00242447" w:rsidP="00900707">
      <w:pPr>
        <w:pStyle w:val="NormalNumbered"/>
      </w:pPr>
      <w:bookmarkStart w:id="7" w:name="_Ref90905648"/>
      <w:r>
        <w:t xml:space="preserve">Although Clause 5 of the </w:t>
      </w:r>
      <w:r w:rsidR="00514FC9">
        <w:t xml:space="preserve">Approved </w:t>
      </w:r>
      <w:r>
        <w:t xml:space="preserve">EU SCCs sets out that the </w:t>
      </w:r>
      <w:r w:rsidR="00514FC9">
        <w:t xml:space="preserve">Approved </w:t>
      </w:r>
      <w:r>
        <w:t xml:space="preserve">EU SCCs prevail over all related agreements between the parties, the parties agree that, for </w:t>
      </w:r>
      <w:r w:rsidR="000A3AD4">
        <w:t>Restricted</w:t>
      </w:r>
      <w:r w:rsidR="00DF4DC1">
        <w:t xml:space="preserve"> T</w:t>
      </w:r>
      <w:r>
        <w:t xml:space="preserve">ransfers, the hierarchy </w:t>
      </w:r>
      <w:r w:rsidRPr="00F3615F">
        <w:t xml:space="preserve">in </w:t>
      </w:r>
      <w:r w:rsidR="00EB64F5" w:rsidRPr="00F3615F">
        <w:t xml:space="preserve">Section </w:t>
      </w:r>
      <w:r w:rsidR="00EB64F5" w:rsidRPr="00F3615F">
        <w:fldChar w:fldCharType="begin"/>
      </w:r>
      <w:r w:rsidR="00EB64F5" w:rsidRPr="00F3615F">
        <w:instrText xml:space="preserve"> REF _Ref90905652 \r \h </w:instrText>
      </w:r>
      <w:r w:rsidR="00627E24" w:rsidRPr="00F3615F">
        <w:instrText xml:space="preserve"> \* MERGEFORMAT </w:instrText>
      </w:r>
      <w:r w:rsidR="00EB64F5" w:rsidRPr="00F3615F">
        <w:fldChar w:fldCharType="separate"/>
      </w:r>
      <w:r w:rsidR="00993F5E" w:rsidRPr="00993F5E">
        <w:rPr>
          <w:rFonts w:ascii="Arial" w:hAnsi="Arial" w:cs="Arial"/>
          <w:cs/>
        </w:rPr>
        <w:t>‎</w:t>
      </w:r>
      <w:r w:rsidR="00993F5E">
        <w:t>10</w:t>
      </w:r>
      <w:r w:rsidR="00EB64F5" w:rsidRPr="00F3615F">
        <w:fldChar w:fldCharType="end"/>
      </w:r>
      <w:r w:rsidR="00604711">
        <w:t xml:space="preserve"> </w:t>
      </w:r>
      <w:r>
        <w:t>will prevail.</w:t>
      </w:r>
      <w:bookmarkEnd w:id="7"/>
    </w:p>
    <w:p w14:paraId="1CD2806D" w14:textId="4528B653" w:rsidR="00EB64F5" w:rsidRDefault="004B0FC0" w:rsidP="00900707">
      <w:pPr>
        <w:pStyle w:val="NormalNumbered"/>
      </w:pPr>
      <w:bookmarkStart w:id="8" w:name="_Ref90905652"/>
      <w:r w:rsidRPr="005F439A">
        <w:t>W</w:t>
      </w:r>
      <w:r w:rsidR="00865611" w:rsidRPr="005F439A">
        <w:t xml:space="preserve">here </w:t>
      </w:r>
      <w:r w:rsidR="0055223E" w:rsidRPr="005F439A">
        <w:t xml:space="preserve">there is any inconsistency or conflict between </w:t>
      </w:r>
      <w:r w:rsidR="00A03793">
        <w:t xml:space="preserve">the </w:t>
      </w:r>
      <w:r w:rsidR="001E4E1C">
        <w:t>Approved</w:t>
      </w:r>
      <w:r w:rsidR="0055223E" w:rsidRPr="005F439A">
        <w:t xml:space="preserve"> Addendum and the </w:t>
      </w:r>
      <w:r w:rsidR="00EB64F5">
        <w:t xml:space="preserve">Addendum </w:t>
      </w:r>
      <w:r w:rsidR="002D2E8D">
        <w:t xml:space="preserve">EU </w:t>
      </w:r>
      <w:r w:rsidR="00EB64F5">
        <w:t>SCCs (as applicable)</w:t>
      </w:r>
      <w:r w:rsidR="003F7FA7" w:rsidRPr="005F439A">
        <w:t xml:space="preserve">, </w:t>
      </w:r>
      <w:r w:rsidR="00A03793">
        <w:t xml:space="preserve">the </w:t>
      </w:r>
      <w:r w:rsidR="001E4E1C">
        <w:t>Approved</w:t>
      </w:r>
      <w:r w:rsidR="003F7FA7" w:rsidRPr="005F439A">
        <w:t xml:space="preserve"> </w:t>
      </w:r>
      <w:r w:rsidR="002C0FE5" w:rsidRPr="005F439A">
        <w:t xml:space="preserve">Addendum </w:t>
      </w:r>
      <w:r w:rsidR="0055223E" w:rsidRPr="005F439A">
        <w:t xml:space="preserve">overrides the </w:t>
      </w:r>
      <w:r w:rsidR="00EB64F5">
        <w:t xml:space="preserve">Addendum </w:t>
      </w:r>
      <w:r w:rsidR="002D2E8D">
        <w:t xml:space="preserve">EU </w:t>
      </w:r>
      <w:r w:rsidR="00EB64F5">
        <w:t>SCCs</w:t>
      </w:r>
      <w:r w:rsidR="002C0FE5" w:rsidRPr="005F439A">
        <w:t xml:space="preserve">, </w:t>
      </w:r>
      <w:r w:rsidR="0055223E" w:rsidRPr="005F439A">
        <w:t xml:space="preserve">except where (and in so far as) the inconsistent or conflicting terms of the </w:t>
      </w:r>
      <w:r w:rsidR="00EB64F5">
        <w:t xml:space="preserve">Addendum </w:t>
      </w:r>
      <w:r w:rsidR="002D2E8D">
        <w:t xml:space="preserve">EU </w:t>
      </w:r>
      <w:r w:rsidR="00EB64F5">
        <w:t>SCCs</w:t>
      </w:r>
      <w:r w:rsidR="00EB64F5" w:rsidRPr="005F439A">
        <w:t xml:space="preserve"> </w:t>
      </w:r>
      <w:r w:rsidR="0055223E" w:rsidRPr="005F439A">
        <w:t>provide</w:t>
      </w:r>
      <w:r w:rsidR="002C0FE5" w:rsidRPr="005F439A">
        <w:t>s</w:t>
      </w:r>
      <w:r w:rsidR="0055223E" w:rsidRPr="005F439A">
        <w:t xml:space="preserve"> greater protection for data subjects, in which case those terms will override the </w:t>
      </w:r>
      <w:r w:rsidR="001E4E1C">
        <w:t xml:space="preserve">Approved </w:t>
      </w:r>
      <w:r w:rsidR="0055223E" w:rsidRPr="005F439A">
        <w:t>Addendum</w:t>
      </w:r>
      <w:r w:rsidR="002C0FE5" w:rsidRPr="005F439A">
        <w:t>.</w:t>
      </w:r>
    </w:p>
    <w:p w14:paraId="025C9FB3" w14:textId="0F7872EF" w:rsidR="00E9120A" w:rsidRPr="005F439A" w:rsidRDefault="00A03793" w:rsidP="003A4A6F">
      <w:pPr>
        <w:pStyle w:val="NormalNumbered"/>
      </w:pPr>
      <w:bookmarkStart w:id="9" w:name="_Ref90906696"/>
      <w:r>
        <w:t>Where</w:t>
      </w:r>
      <w:r w:rsidR="00EE74CE">
        <w:t xml:space="preserve"> this Addendum incorporates </w:t>
      </w:r>
      <w:r w:rsidR="002D2E8D">
        <w:t xml:space="preserve">Addendum </w:t>
      </w:r>
      <w:r w:rsidR="00EE74CE">
        <w:t xml:space="preserve">EU SCCs </w:t>
      </w:r>
      <w:r w:rsidR="002D2E8D">
        <w:t xml:space="preserve">which have been entered into to protect transfers subject to the General Data Protection Regulation </w:t>
      </w:r>
      <w:r w:rsidR="0076036F">
        <w:t xml:space="preserve">(EU) </w:t>
      </w:r>
      <w:r w:rsidR="002D2E8D">
        <w:t xml:space="preserve">2016/679 </w:t>
      </w:r>
      <w:r w:rsidR="00EE74CE">
        <w:t xml:space="preserve">then the Parties acknowledge that nothing in this Addendum impacts </w:t>
      </w:r>
      <w:r w:rsidR="002D2E8D">
        <w:t xml:space="preserve">those Addendum </w:t>
      </w:r>
      <w:r w:rsidR="00EE74CE">
        <w:t>EU SCCs.</w:t>
      </w:r>
      <w:bookmarkEnd w:id="8"/>
      <w:bookmarkEnd w:id="9"/>
    </w:p>
    <w:p w14:paraId="27B741E8" w14:textId="03AF2BFC" w:rsidR="00F04AD3" w:rsidRDefault="00BE6994" w:rsidP="00A671EC">
      <w:pPr>
        <w:pStyle w:val="Heading3"/>
      </w:pPr>
      <w:r>
        <w:lastRenderedPageBreak/>
        <w:t xml:space="preserve">Incorporation of </w:t>
      </w:r>
      <w:r w:rsidR="00604711">
        <w:t xml:space="preserve">and changes to </w:t>
      </w:r>
      <w:r>
        <w:t xml:space="preserve">the </w:t>
      </w:r>
      <w:r w:rsidR="004F6A09">
        <w:t>EU SCCs</w:t>
      </w:r>
    </w:p>
    <w:p w14:paraId="3C681F53" w14:textId="5F66F1CB" w:rsidR="00F04AD3" w:rsidRDefault="00BE6994" w:rsidP="00A671EC">
      <w:pPr>
        <w:pStyle w:val="NormalNumbered"/>
      </w:pPr>
      <w:bookmarkStart w:id="10" w:name="_Ref90906729"/>
      <w:bookmarkStart w:id="11" w:name="_Hlk92876330"/>
      <w:r>
        <w:t xml:space="preserve">This </w:t>
      </w:r>
      <w:r w:rsidR="00A03793">
        <w:t>Addendum</w:t>
      </w:r>
      <w:r w:rsidR="00054E4A">
        <w:t xml:space="preserve"> </w:t>
      </w:r>
      <w:r>
        <w:t xml:space="preserve">incorporates the </w:t>
      </w:r>
      <w:r w:rsidR="00514FC9">
        <w:t xml:space="preserve">Addendum </w:t>
      </w:r>
      <w:r w:rsidR="00935628">
        <w:t xml:space="preserve">EU SCCs </w:t>
      </w:r>
      <w:r w:rsidR="006566AA">
        <w:t xml:space="preserve">which are </w:t>
      </w:r>
      <w:r w:rsidRPr="00145894">
        <w:t xml:space="preserve">amended </w:t>
      </w:r>
      <w:r w:rsidRPr="002C3871">
        <w:t>to the extent necessary</w:t>
      </w:r>
      <w:r>
        <w:t xml:space="preserve"> so </w:t>
      </w:r>
      <w:r w:rsidR="006566AA">
        <w:t>that</w:t>
      </w:r>
      <w:r>
        <w:t>:</w:t>
      </w:r>
      <w:bookmarkEnd w:id="10"/>
    </w:p>
    <w:p w14:paraId="3E61827B" w14:textId="771F9C72" w:rsidR="000B6BCE" w:rsidRDefault="006566AA" w:rsidP="009C3AB9">
      <w:pPr>
        <w:numPr>
          <w:ilvl w:val="1"/>
          <w:numId w:val="3"/>
        </w:numPr>
        <w:ind w:left="1077" w:hanging="357"/>
      </w:pPr>
      <w:r>
        <w:t xml:space="preserve">together they operate </w:t>
      </w:r>
      <w:r w:rsidR="00BE6994">
        <w:t xml:space="preserve">for </w:t>
      </w:r>
      <w:r w:rsidR="00150473">
        <w:t xml:space="preserve">data </w:t>
      </w:r>
      <w:r w:rsidR="00BE6994" w:rsidRPr="005F439A">
        <w:t>transfers</w:t>
      </w:r>
      <w:r w:rsidR="00BE6994">
        <w:t xml:space="preserve"> made by the data exporter to the data importer, to the extent that UK Data Protection Laws apply to the data exporter’s processing when making that </w:t>
      </w:r>
      <w:r w:rsidR="006A1EAC">
        <w:t xml:space="preserve">data </w:t>
      </w:r>
      <w:r w:rsidR="00BE6994">
        <w:t>transfer</w:t>
      </w:r>
      <w:r>
        <w:t xml:space="preserve">, and </w:t>
      </w:r>
      <w:r w:rsidR="00B84DCE">
        <w:t xml:space="preserve">they </w:t>
      </w:r>
      <w:r w:rsidR="00BE6994">
        <w:t xml:space="preserve">provide </w:t>
      </w:r>
      <w:r w:rsidR="00E07429">
        <w:t>A</w:t>
      </w:r>
      <w:r w:rsidR="00BE6994">
        <w:t xml:space="preserve">ppropriate </w:t>
      </w:r>
      <w:r w:rsidR="00E07429">
        <w:t>S</w:t>
      </w:r>
      <w:r w:rsidR="00BE6994">
        <w:t>afeguards for th</w:t>
      </w:r>
      <w:r w:rsidR="00E07429">
        <w:t>os</w:t>
      </w:r>
      <w:r w:rsidR="00BE6994">
        <w:t xml:space="preserve">e </w:t>
      </w:r>
      <w:r w:rsidR="006A1EAC">
        <w:t xml:space="preserve">data </w:t>
      </w:r>
      <w:r w:rsidR="00BE6994">
        <w:t>transfers</w:t>
      </w:r>
      <w:r w:rsidR="000B6BCE">
        <w:t>;</w:t>
      </w:r>
      <w:r w:rsidR="00DD3D17">
        <w:t xml:space="preserve"> </w:t>
      </w:r>
    </w:p>
    <w:p w14:paraId="0F752055" w14:textId="357FCC88" w:rsidR="00E9120A" w:rsidRDefault="000B6BCE" w:rsidP="00A671EC">
      <w:pPr>
        <w:numPr>
          <w:ilvl w:val="1"/>
          <w:numId w:val="3"/>
        </w:numPr>
        <w:ind w:left="1077" w:hanging="357"/>
      </w:pPr>
      <w:r w:rsidRPr="00837458">
        <w:t>Section</w:t>
      </w:r>
      <w:r w:rsidR="002D2E8D" w:rsidRPr="00837458">
        <w:t xml:space="preserve">s </w:t>
      </w:r>
      <w:r w:rsidR="002D2E8D" w:rsidRPr="00837458">
        <w:fldChar w:fldCharType="begin"/>
      </w:r>
      <w:r w:rsidR="002D2E8D" w:rsidRPr="00837458">
        <w:instrText xml:space="preserve"> REF _Ref90905648 \r \h </w:instrText>
      </w:r>
      <w:r w:rsidR="00D91BDE" w:rsidRPr="00837458">
        <w:instrText xml:space="preserve"> \* MERGEFORMAT </w:instrText>
      </w:r>
      <w:r w:rsidR="002D2E8D" w:rsidRPr="00837458">
        <w:fldChar w:fldCharType="separate"/>
      </w:r>
      <w:r w:rsidR="00993F5E" w:rsidRPr="00993F5E">
        <w:rPr>
          <w:rFonts w:ascii="Arial" w:hAnsi="Arial" w:cs="Arial"/>
          <w:cs/>
        </w:rPr>
        <w:t>‎</w:t>
      </w:r>
      <w:r w:rsidR="00993F5E">
        <w:t>9</w:t>
      </w:r>
      <w:r w:rsidR="002D2E8D" w:rsidRPr="00837458">
        <w:fldChar w:fldCharType="end"/>
      </w:r>
      <w:r w:rsidR="002D2E8D" w:rsidRPr="00837458">
        <w:t xml:space="preserve"> to </w:t>
      </w:r>
      <w:r w:rsidR="002D2E8D" w:rsidRPr="00837458">
        <w:fldChar w:fldCharType="begin"/>
      </w:r>
      <w:r w:rsidR="002D2E8D" w:rsidRPr="00837458">
        <w:instrText xml:space="preserve"> REF _Ref90906696 \r \h </w:instrText>
      </w:r>
      <w:r w:rsidR="00D91BDE" w:rsidRPr="00837458">
        <w:instrText xml:space="preserve"> \* MERGEFORMAT </w:instrText>
      </w:r>
      <w:r w:rsidR="002D2E8D" w:rsidRPr="00837458">
        <w:fldChar w:fldCharType="separate"/>
      </w:r>
      <w:r w:rsidR="00993F5E" w:rsidRPr="00993F5E">
        <w:rPr>
          <w:rFonts w:ascii="Arial" w:hAnsi="Arial" w:cs="Arial"/>
          <w:cs/>
        </w:rPr>
        <w:t>‎</w:t>
      </w:r>
      <w:r w:rsidR="00993F5E">
        <w:t>11</w:t>
      </w:r>
      <w:r w:rsidR="002D2E8D" w:rsidRPr="00837458">
        <w:fldChar w:fldCharType="end"/>
      </w:r>
      <w:r w:rsidRPr="00837458">
        <w:t xml:space="preserve"> </w:t>
      </w:r>
      <w:r w:rsidR="00DD3D17" w:rsidRPr="00837458">
        <w:t>override</w:t>
      </w:r>
      <w:r w:rsidR="00DD3D17">
        <w:t xml:space="preserve"> Clause 5 </w:t>
      </w:r>
      <w:r w:rsidR="00DB653D">
        <w:t>(</w:t>
      </w:r>
      <w:r w:rsidR="00DD3D17">
        <w:t>Hierarchy</w:t>
      </w:r>
      <w:r w:rsidR="00DB653D">
        <w:t>)</w:t>
      </w:r>
      <w:r w:rsidR="00DD3D17">
        <w:t xml:space="preserve"> of the </w:t>
      </w:r>
      <w:r w:rsidR="006850B0">
        <w:t>Addendum</w:t>
      </w:r>
      <w:r w:rsidR="00181D2F">
        <w:t xml:space="preserve"> </w:t>
      </w:r>
      <w:r w:rsidR="00DD3D17">
        <w:t>EU SCCs</w:t>
      </w:r>
      <w:r w:rsidR="006566AA">
        <w:t>;</w:t>
      </w:r>
      <w:r w:rsidR="00B84DCE">
        <w:t xml:space="preserve"> and</w:t>
      </w:r>
    </w:p>
    <w:p w14:paraId="1E6665C8" w14:textId="4E705F84" w:rsidR="00F04AD3" w:rsidRDefault="00B84DCE" w:rsidP="00A671EC">
      <w:pPr>
        <w:numPr>
          <w:ilvl w:val="1"/>
          <w:numId w:val="3"/>
        </w:numPr>
        <w:ind w:left="1077" w:hanging="357"/>
        <w:jc w:val="both"/>
      </w:pPr>
      <w:r>
        <w:t>t</w:t>
      </w:r>
      <w:r w:rsidR="006566AA">
        <w:t>h</w:t>
      </w:r>
      <w:r>
        <w:t xml:space="preserve">is </w:t>
      </w:r>
      <w:r w:rsidR="006566AA">
        <w:t xml:space="preserve">Addendum (including the Addendum EU SCCs incorporated into it) is (1) governed </w:t>
      </w:r>
      <w:r w:rsidR="00897060" w:rsidRPr="00897060">
        <w:t>by the laws of England and Wales</w:t>
      </w:r>
      <w:r w:rsidR="00897060">
        <w:t xml:space="preserve"> </w:t>
      </w:r>
      <w:r w:rsidR="006566AA">
        <w:t xml:space="preserve">and (2) </w:t>
      </w:r>
      <w:r w:rsidR="00897060">
        <w:t>a</w:t>
      </w:r>
      <w:r w:rsidR="00897060" w:rsidRPr="00897060">
        <w:t>ny dispute arising</w:t>
      </w:r>
      <w:r>
        <w:t xml:space="preserve"> from it</w:t>
      </w:r>
      <w:r w:rsidR="00897060" w:rsidRPr="00897060">
        <w:t xml:space="preserve"> </w:t>
      </w:r>
      <w:r w:rsidR="00897060">
        <w:t xml:space="preserve">is </w:t>
      </w:r>
      <w:r w:rsidR="00897060" w:rsidRPr="00897060">
        <w:t>resolved by the courts of England and Wales</w:t>
      </w:r>
      <w:r w:rsidR="00897060">
        <w:t xml:space="preserve">, </w:t>
      </w:r>
      <w:r>
        <w:t xml:space="preserve">in each case </w:t>
      </w:r>
      <w:r w:rsidR="00897060">
        <w:t xml:space="preserve">unless the </w:t>
      </w:r>
      <w:r>
        <w:t xml:space="preserve">laws and/or </w:t>
      </w:r>
      <w:r w:rsidR="00897060">
        <w:t xml:space="preserve">courts of </w:t>
      </w:r>
      <w:r>
        <w:t xml:space="preserve">Scotland or Northern Ireland </w:t>
      </w:r>
      <w:r w:rsidR="00897060">
        <w:t>have been expressly selected by the Parties</w:t>
      </w:r>
      <w:r w:rsidR="00E07429">
        <w:t>.</w:t>
      </w:r>
    </w:p>
    <w:p w14:paraId="10616C84" w14:textId="14190C16" w:rsidR="00145894" w:rsidRDefault="00145894" w:rsidP="00A671EC">
      <w:pPr>
        <w:pStyle w:val="NormalNumbered"/>
      </w:pPr>
      <w:bookmarkStart w:id="12" w:name="_Ref90907070"/>
      <w:bookmarkEnd w:id="11"/>
      <w:r w:rsidRPr="00CD237C">
        <w:t xml:space="preserve">Unless the Parties have agreed alternative amendments which meet the requirements of Section </w:t>
      </w:r>
      <w:r w:rsidRPr="00CD237C">
        <w:fldChar w:fldCharType="begin"/>
      </w:r>
      <w:r w:rsidRPr="00CD237C">
        <w:instrText xml:space="preserve"> REF _Ref90906729 \r \h  \* MERGEFORMAT </w:instrText>
      </w:r>
      <w:r w:rsidRPr="00CD237C">
        <w:fldChar w:fldCharType="separate"/>
      </w:r>
      <w:r w:rsidR="00993F5E" w:rsidRPr="00993F5E">
        <w:rPr>
          <w:rFonts w:ascii="Arial" w:hAnsi="Arial" w:cs="Arial"/>
          <w:cs/>
        </w:rPr>
        <w:t>‎</w:t>
      </w:r>
      <w:r w:rsidR="00993F5E">
        <w:t>12</w:t>
      </w:r>
      <w:r w:rsidRPr="00CD237C">
        <w:fldChar w:fldCharType="end"/>
      </w:r>
      <w:r w:rsidRPr="00CD237C">
        <w:t xml:space="preserve">, the provisions of Section </w:t>
      </w:r>
      <w:r w:rsidR="0072665F" w:rsidRPr="00CD237C">
        <w:fldChar w:fldCharType="begin"/>
      </w:r>
      <w:r w:rsidR="0072665F" w:rsidRPr="00CD237C">
        <w:instrText xml:space="preserve"> REF _Ref90907321 \r \h </w:instrText>
      </w:r>
      <w:r w:rsidR="00CD237C">
        <w:instrText xml:space="preserve"> \* MERGEFORMAT </w:instrText>
      </w:r>
      <w:r w:rsidR="0072665F" w:rsidRPr="00CD237C">
        <w:fldChar w:fldCharType="separate"/>
      </w:r>
      <w:r w:rsidR="00993F5E" w:rsidRPr="00993F5E">
        <w:rPr>
          <w:rFonts w:ascii="Arial" w:hAnsi="Arial" w:cs="Arial"/>
          <w:cs/>
        </w:rPr>
        <w:t>‎</w:t>
      </w:r>
      <w:r w:rsidR="00993F5E">
        <w:t>15</w:t>
      </w:r>
      <w:r w:rsidR="0072665F" w:rsidRPr="00CD237C">
        <w:fldChar w:fldCharType="end"/>
      </w:r>
      <w:r w:rsidRPr="00CD237C">
        <w:t xml:space="preserve"> will apply</w:t>
      </w:r>
      <w:r w:rsidRPr="00145894">
        <w:t>.</w:t>
      </w:r>
    </w:p>
    <w:p w14:paraId="548E28F6" w14:textId="0CE6B2E2" w:rsidR="002B15C4" w:rsidRPr="00145894" w:rsidRDefault="002B15C4" w:rsidP="00A671EC">
      <w:pPr>
        <w:pStyle w:val="NormalNumbered"/>
      </w:pPr>
      <w:r>
        <w:t xml:space="preserve">No amendments to the Approved EU SCCs other than to </w:t>
      </w:r>
      <w:r w:rsidRPr="00145894">
        <w:t xml:space="preserve">meet the requirements of Section </w:t>
      </w:r>
      <w:r w:rsidRPr="00837458">
        <w:fldChar w:fldCharType="begin"/>
      </w:r>
      <w:r w:rsidRPr="00837458">
        <w:instrText xml:space="preserve"> REF _Ref90906729 \r \h  \* MERGEFORMAT </w:instrText>
      </w:r>
      <w:r w:rsidRPr="00837458">
        <w:fldChar w:fldCharType="separate"/>
      </w:r>
      <w:r w:rsidR="00993F5E" w:rsidRPr="00993F5E">
        <w:rPr>
          <w:rFonts w:ascii="Arial" w:hAnsi="Arial" w:cs="Arial"/>
          <w:cs/>
        </w:rPr>
        <w:t>‎</w:t>
      </w:r>
      <w:r w:rsidR="00993F5E">
        <w:t>12</w:t>
      </w:r>
      <w:r w:rsidRPr="00837458">
        <w:fldChar w:fldCharType="end"/>
      </w:r>
      <w:r>
        <w:t xml:space="preserve"> may be made.</w:t>
      </w:r>
    </w:p>
    <w:p w14:paraId="595B5FFB" w14:textId="5A5AE8F8" w:rsidR="00F04AD3" w:rsidRPr="00145894" w:rsidRDefault="00BE6994" w:rsidP="00A671EC">
      <w:pPr>
        <w:pStyle w:val="NormalNumbered"/>
      </w:pPr>
      <w:bookmarkStart w:id="13" w:name="_Ref90907321"/>
      <w:r w:rsidRPr="00145894">
        <w:t xml:space="preserve">The </w:t>
      </w:r>
      <w:r w:rsidR="00AC0B90">
        <w:t xml:space="preserve">following </w:t>
      </w:r>
      <w:r w:rsidRPr="00145894">
        <w:t xml:space="preserve">amendments </w:t>
      </w:r>
      <w:r w:rsidR="00AC0B90">
        <w:t xml:space="preserve">to the Addendum EU SCCs </w:t>
      </w:r>
      <w:r w:rsidR="009171A7">
        <w:t xml:space="preserve">(for the purpose of </w:t>
      </w:r>
      <w:r w:rsidRPr="00145894">
        <w:t xml:space="preserve">Section </w:t>
      </w:r>
      <w:r w:rsidR="00145894" w:rsidRPr="00145894">
        <w:fldChar w:fldCharType="begin"/>
      </w:r>
      <w:r w:rsidR="00145894" w:rsidRPr="00145894">
        <w:instrText xml:space="preserve"> REF _Ref90906729 \r \h </w:instrText>
      </w:r>
      <w:r w:rsidR="00145894">
        <w:instrText xml:space="preserve"> \* MERGEFORMAT </w:instrText>
      </w:r>
      <w:r w:rsidR="00145894" w:rsidRPr="00145894">
        <w:fldChar w:fldCharType="separate"/>
      </w:r>
      <w:r w:rsidR="00993F5E" w:rsidRPr="00993F5E">
        <w:rPr>
          <w:rFonts w:ascii="Arial" w:hAnsi="Arial" w:cs="Arial"/>
          <w:cs/>
        </w:rPr>
        <w:t>‎</w:t>
      </w:r>
      <w:r w:rsidR="00993F5E">
        <w:t>12</w:t>
      </w:r>
      <w:r w:rsidR="00145894" w:rsidRPr="00145894">
        <w:fldChar w:fldCharType="end"/>
      </w:r>
      <w:r w:rsidR="009171A7">
        <w:t>) are made</w:t>
      </w:r>
      <w:r w:rsidRPr="00145894">
        <w:t>:</w:t>
      </w:r>
      <w:bookmarkEnd w:id="12"/>
      <w:bookmarkEnd w:id="13"/>
      <w:r w:rsidRPr="00145894">
        <w:t xml:space="preserve"> </w:t>
      </w:r>
    </w:p>
    <w:p w14:paraId="217DF99D" w14:textId="37424CE9" w:rsidR="00F04AD3" w:rsidRPr="00145894" w:rsidRDefault="00BE6994" w:rsidP="00A671EC">
      <w:pPr>
        <w:numPr>
          <w:ilvl w:val="0"/>
          <w:numId w:val="8"/>
        </w:numPr>
        <w:ind w:hanging="360"/>
      </w:pPr>
      <w:r w:rsidRPr="00145894">
        <w:t xml:space="preserve">References to the “Clauses” means this </w:t>
      </w:r>
      <w:r w:rsidR="00054E4A" w:rsidRPr="00145894">
        <w:t>A</w:t>
      </w:r>
      <w:r w:rsidR="004562D8" w:rsidRPr="00145894">
        <w:t>ddendum</w:t>
      </w:r>
      <w:r w:rsidR="00145894">
        <w:t xml:space="preserve">, incorporating the </w:t>
      </w:r>
      <w:r w:rsidR="009D32E8">
        <w:t xml:space="preserve">Addendum </w:t>
      </w:r>
      <w:r w:rsidR="00145894">
        <w:t>EU SCCs</w:t>
      </w:r>
      <w:r w:rsidR="000C5CBB" w:rsidRPr="00145894">
        <w:t>;</w:t>
      </w:r>
    </w:p>
    <w:p w14:paraId="7D142B64" w14:textId="77777777" w:rsidR="00654081" w:rsidRDefault="00654081" w:rsidP="00654081">
      <w:pPr>
        <w:numPr>
          <w:ilvl w:val="0"/>
          <w:numId w:val="8"/>
        </w:numPr>
        <w:ind w:hanging="360"/>
      </w:pPr>
      <w:r>
        <w:t>In Clause 2, delete the words:</w:t>
      </w:r>
    </w:p>
    <w:p w14:paraId="09D19FBB" w14:textId="77777777" w:rsidR="00654081" w:rsidRDefault="00654081" w:rsidP="00654081">
      <w:pPr>
        <w:ind w:left="1440"/>
      </w:pPr>
      <w:r>
        <w:t>“and, with respect to data transfers from controllers to processors and/or processors to processors, standard contractual clauses pursuant to Article 28(7) of Regulation (EU) 2016/679”;</w:t>
      </w:r>
    </w:p>
    <w:p w14:paraId="78DDBA86" w14:textId="5C9452EE" w:rsidR="00F04AD3" w:rsidRDefault="00BE6994" w:rsidP="00A671EC">
      <w:pPr>
        <w:numPr>
          <w:ilvl w:val="0"/>
          <w:numId w:val="8"/>
        </w:numPr>
        <w:ind w:hanging="360"/>
      </w:pPr>
      <w:r>
        <w:t xml:space="preserve">Clause 6 </w:t>
      </w:r>
      <w:r w:rsidR="00145894">
        <w:t>(</w:t>
      </w:r>
      <w:r>
        <w:t>Description of the transfer(s)</w:t>
      </w:r>
      <w:r w:rsidR="00145894">
        <w:t>)</w:t>
      </w:r>
      <w:r>
        <w:t xml:space="preserve"> is replaced with:</w:t>
      </w:r>
    </w:p>
    <w:p w14:paraId="6D499340" w14:textId="3A8CE5C3" w:rsidR="00F04AD3" w:rsidRPr="009A7EC8" w:rsidRDefault="00BE6994" w:rsidP="00A671EC">
      <w:pPr>
        <w:ind w:left="1440"/>
      </w:pPr>
      <w:r w:rsidRPr="009A7EC8">
        <w:t xml:space="preserve">“The details of the transfers(s) and in particular the categories of personal data that are transferred and the purpose(s) for which they are transferred) are those specified in </w:t>
      </w:r>
      <w:r w:rsidRPr="009171A7">
        <w:t xml:space="preserve">Annex I.B </w:t>
      </w:r>
      <w:r w:rsidR="00AB4359" w:rsidRPr="009171A7">
        <w:t>where UK Data Prot</w:t>
      </w:r>
      <w:r w:rsidRPr="009171A7">
        <w:t>ection Laws apply to the data exporter’s p</w:t>
      </w:r>
      <w:r w:rsidRPr="009A7EC8">
        <w:t>rocessing when making that transfer.”</w:t>
      </w:r>
      <w:r w:rsidR="00F52A62">
        <w:t>;</w:t>
      </w:r>
    </w:p>
    <w:p w14:paraId="56F69220" w14:textId="77777777" w:rsidR="00654081" w:rsidRDefault="00654081" w:rsidP="00654081">
      <w:pPr>
        <w:numPr>
          <w:ilvl w:val="0"/>
          <w:numId w:val="8"/>
        </w:numPr>
        <w:ind w:hanging="360"/>
      </w:pPr>
      <w:r>
        <w:t>Clause 8.7(i) of Module 1 is replaced with:</w:t>
      </w:r>
    </w:p>
    <w:p w14:paraId="4C50ADD1" w14:textId="77777777" w:rsidR="00654081" w:rsidRDefault="00654081" w:rsidP="00654081">
      <w:pPr>
        <w:ind w:left="1440"/>
      </w:pPr>
      <w:r>
        <w:t>“it is to a country benefitting from adequacy regulations pursuant to Section 17A of the UK GDPR that covers the onward transfer”;</w:t>
      </w:r>
    </w:p>
    <w:p w14:paraId="4E28FCBF" w14:textId="77777777" w:rsidR="00654081" w:rsidRDefault="00654081" w:rsidP="00654081">
      <w:pPr>
        <w:numPr>
          <w:ilvl w:val="0"/>
          <w:numId w:val="8"/>
        </w:numPr>
        <w:ind w:hanging="360"/>
      </w:pPr>
      <w:r>
        <w:lastRenderedPageBreak/>
        <w:t>Clause 8.8(i) of Modules 2 and 3 is replaced with:</w:t>
      </w:r>
    </w:p>
    <w:p w14:paraId="157512B7" w14:textId="77777777" w:rsidR="00654081" w:rsidRDefault="00654081" w:rsidP="00654081">
      <w:pPr>
        <w:ind w:left="1440"/>
      </w:pPr>
      <w:r>
        <w:t>“the onward transfer is to a country benefitting from adequacy regulations pursuant to Section 17A of the UK GDPR that covers the onward transfer;”</w:t>
      </w:r>
    </w:p>
    <w:p w14:paraId="36924E63" w14:textId="5AFF85F0" w:rsidR="001700B8" w:rsidRDefault="00BE6994" w:rsidP="00654081">
      <w:pPr>
        <w:numPr>
          <w:ilvl w:val="0"/>
          <w:numId w:val="8"/>
        </w:numPr>
        <w:ind w:hanging="360"/>
      </w:pPr>
      <w:r>
        <w:t>References to “Regulation (EU) 2016/679”</w:t>
      </w:r>
      <w:r w:rsidR="00EA7B44">
        <w:t>, “</w:t>
      </w:r>
      <w:r w:rsidR="00EA7B44" w:rsidRPr="005F439A">
        <w:t>Regulation (EU) 2016/679 of the European Parliament and of the Council of 27 April 2016 on the protection of natural persons with regard to the processing of personal data and on the free movement of such data (General Data Protection Regulation)</w:t>
      </w:r>
      <w:r w:rsidR="00EA7B44">
        <w:t>”</w:t>
      </w:r>
      <w:r>
        <w:t xml:space="preserve"> </w:t>
      </w:r>
      <w:r w:rsidR="00654081">
        <w:t>and</w:t>
      </w:r>
      <w:r>
        <w:t xml:space="preserve"> “that Regulation” are </w:t>
      </w:r>
      <w:r w:rsidR="00654081">
        <w:t xml:space="preserve">all </w:t>
      </w:r>
      <w:r>
        <w:t>replaced by “UK Data Protection Laws”</w:t>
      </w:r>
      <w:r w:rsidR="00654081">
        <w:t>.</w:t>
      </w:r>
      <w:r>
        <w:t xml:space="preserve"> </w:t>
      </w:r>
      <w:r w:rsidR="00654081">
        <w:t>R</w:t>
      </w:r>
      <w:r>
        <w:t>eferences to specific Article(s) of “Regulation (EU) 2016/679” are replaced with the equivalent Article or Section of UK Data Protection Laws</w:t>
      </w:r>
      <w:r w:rsidR="00F52A62">
        <w:t>;</w:t>
      </w:r>
    </w:p>
    <w:p w14:paraId="156DEEEA" w14:textId="0FACB911" w:rsidR="00F04AD3" w:rsidRDefault="00BE6994" w:rsidP="00A671EC">
      <w:pPr>
        <w:numPr>
          <w:ilvl w:val="0"/>
          <w:numId w:val="8"/>
        </w:numPr>
        <w:ind w:hanging="360"/>
      </w:pPr>
      <w:r>
        <w:t>References to Regulation (EU) 2018/1725 are removed</w:t>
      </w:r>
      <w:r w:rsidR="00F52A62">
        <w:t>;</w:t>
      </w:r>
    </w:p>
    <w:p w14:paraId="357342A7" w14:textId="4D7F182C" w:rsidR="00F04AD3" w:rsidRDefault="00BE6994" w:rsidP="00A671EC">
      <w:pPr>
        <w:numPr>
          <w:ilvl w:val="0"/>
          <w:numId w:val="8"/>
        </w:numPr>
        <w:ind w:hanging="360"/>
      </w:pPr>
      <w:r>
        <w:t>References to the “</w:t>
      </w:r>
      <w:r w:rsidR="00F95432">
        <w:t xml:space="preserve">European </w:t>
      </w:r>
      <w:r>
        <w:t xml:space="preserve">Union”, </w:t>
      </w:r>
      <w:r w:rsidR="002B4A84">
        <w:t xml:space="preserve">“Union”, </w:t>
      </w:r>
      <w:r>
        <w:t>“EU”</w:t>
      </w:r>
      <w:r w:rsidR="008973C2">
        <w:t>,</w:t>
      </w:r>
      <w:r>
        <w:t xml:space="preserve"> </w:t>
      </w:r>
      <w:r w:rsidR="00D5155F">
        <w:t xml:space="preserve">“EU Member State”, </w:t>
      </w:r>
      <w:r>
        <w:t>“Member State”</w:t>
      </w:r>
      <w:r w:rsidR="008973C2">
        <w:t xml:space="preserve"> and “EU or Member State”</w:t>
      </w:r>
      <w:r>
        <w:t xml:space="preserve"> are all replaced with the “UK”</w:t>
      </w:r>
      <w:r w:rsidR="00F52A62">
        <w:t>;</w:t>
      </w:r>
    </w:p>
    <w:p w14:paraId="33F77F41" w14:textId="70447C25" w:rsidR="006E609F" w:rsidRDefault="006E609F" w:rsidP="00A671EC">
      <w:pPr>
        <w:numPr>
          <w:ilvl w:val="0"/>
          <w:numId w:val="8"/>
        </w:numPr>
        <w:ind w:hanging="360"/>
      </w:pPr>
      <w:r>
        <w:t>The reference to “</w:t>
      </w:r>
      <w:r w:rsidRPr="00814BD5">
        <w:t>Clause 12(c)(i)</w:t>
      </w:r>
      <w:r>
        <w:t>” at Clause 10(b)(i) of Module one, is replaced with “Clause 11(c)(i)”</w:t>
      </w:r>
      <w:r w:rsidR="00F52A62">
        <w:t>;</w:t>
      </w:r>
    </w:p>
    <w:p w14:paraId="54B67459" w14:textId="62F0357D" w:rsidR="00054E4A" w:rsidRDefault="00BE6994" w:rsidP="00A671EC">
      <w:pPr>
        <w:numPr>
          <w:ilvl w:val="0"/>
          <w:numId w:val="8"/>
        </w:numPr>
        <w:ind w:hanging="360"/>
      </w:pPr>
      <w:r>
        <w:t xml:space="preserve">Clause 13(a) and Part C of Annex I are not used; </w:t>
      </w:r>
    </w:p>
    <w:p w14:paraId="07B82C53" w14:textId="0656D63E" w:rsidR="00EE42C8" w:rsidRPr="00145894" w:rsidRDefault="00145894" w:rsidP="00A671EC">
      <w:pPr>
        <w:numPr>
          <w:ilvl w:val="0"/>
          <w:numId w:val="8"/>
        </w:numPr>
        <w:ind w:hanging="360"/>
      </w:pPr>
      <w:r>
        <w:t>T</w:t>
      </w:r>
      <w:r w:rsidR="00BE6994" w:rsidRPr="005F439A">
        <w:t xml:space="preserve">he “competent supervisory authority” </w:t>
      </w:r>
      <w:r w:rsidR="00654081">
        <w:t>and “supervisory authority” are</w:t>
      </w:r>
      <w:r w:rsidR="00BE6994" w:rsidRPr="005F439A">
        <w:t xml:space="preserve"> </w:t>
      </w:r>
      <w:r w:rsidR="00654081">
        <w:t xml:space="preserve">both </w:t>
      </w:r>
      <w:r w:rsidR="00054E4A" w:rsidRPr="005F439A">
        <w:t xml:space="preserve">replaced </w:t>
      </w:r>
      <w:r>
        <w:t xml:space="preserve">with </w:t>
      </w:r>
      <w:r w:rsidR="00BE6994" w:rsidRPr="005F439A">
        <w:t xml:space="preserve">the </w:t>
      </w:r>
      <w:r w:rsidR="00054E4A" w:rsidRPr="005F439A">
        <w:t>“</w:t>
      </w:r>
      <w:r w:rsidR="00BE6994" w:rsidRPr="005F439A">
        <w:t>Information Commissioner</w:t>
      </w:r>
      <w:r w:rsidR="00054E4A" w:rsidRPr="005F439A">
        <w:t>”</w:t>
      </w:r>
      <w:r w:rsidR="00F52A62">
        <w:t>;</w:t>
      </w:r>
    </w:p>
    <w:p w14:paraId="1A8E7063" w14:textId="77777777" w:rsidR="00654081" w:rsidRDefault="00654081" w:rsidP="00654081">
      <w:pPr>
        <w:numPr>
          <w:ilvl w:val="0"/>
          <w:numId w:val="8"/>
        </w:numPr>
        <w:ind w:hanging="360"/>
      </w:pPr>
      <w:r>
        <w:t>In Clause 16(e), subsection (i) is replaced with:</w:t>
      </w:r>
    </w:p>
    <w:p w14:paraId="657A4A4C" w14:textId="77777777" w:rsidR="00654081" w:rsidRDefault="00654081" w:rsidP="00654081">
      <w:pPr>
        <w:spacing w:line="274" w:lineRule="auto"/>
        <w:ind w:left="1440"/>
      </w:pPr>
      <w:r>
        <w:t>“the Secretary of State makes regulations pursuant to Section 17A of the Data Protection Act 2018 that cover the transfer of personal data to which these clauses apply;”;</w:t>
      </w:r>
    </w:p>
    <w:p w14:paraId="2AFB794A" w14:textId="4C65B8A1" w:rsidR="00145894" w:rsidRDefault="00BE6994" w:rsidP="00A671EC">
      <w:pPr>
        <w:numPr>
          <w:ilvl w:val="0"/>
          <w:numId w:val="8"/>
        </w:numPr>
        <w:spacing w:line="274" w:lineRule="auto"/>
        <w:ind w:hanging="360"/>
      </w:pPr>
      <w:r>
        <w:t xml:space="preserve">Clause 17 is replaced </w:t>
      </w:r>
      <w:r w:rsidR="00145894">
        <w:t>with:</w:t>
      </w:r>
    </w:p>
    <w:p w14:paraId="61FA1A50" w14:textId="0EC8DD1C" w:rsidR="00F04AD3" w:rsidRPr="009171A7" w:rsidRDefault="00BE6994" w:rsidP="00654081">
      <w:pPr>
        <w:spacing w:line="274" w:lineRule="auto"/>
        <w:ind w:left="1440"/>
      </w:pPr>
      <w:r w:rsidRPr="009171A7">
        <w:t>“These Clauses are governed by the laws of England and Wales</w:t>
      </w:r>
      <w:r w:rsidR="00F52A62">
        <w:t>.</w:t>
      </w:r>
      <w:r w:rsidRPr="009171A7">
        <w:t>”</w:t>
      </w:r>
      <w:r w:rsidR="00F52A62">
        <w:t>;</w:t>
      </w:r>
    </w:p>
    <w:p w14:paraId="52D0661F" w14:textId="5CD9AC7A" w:rsidR="00F04AD3" w:rsidRDefault="00BE6994" w:rsidP="00A671EC">
      <w:pPr>
        <w:numPr>
          <w:ilvl w:val="0"/>
          <w:numId w:val="8"/>
        </w:numPr>
        <w:ind w:hanging="360"/>
      </w:pPr>
      <w:r>
        <w:t xml:space="preserve">Clause 18 is replaced </w:t>
      </w:r>
      <w:r w:rsidR="00145894">
        <w:t>with</w:t>
      </w:r>
      <w:r>
        <w:t>:</w:t>
      </w:r>
    </w:p>
    <w:p w14:paraId="1FEAA528" w14:textId="1B78B852" w:rsidR="00F04AD3" w:rsidRPr="009A7EC8" w:rsidRDefault="00BE6994" w:rsidP="00A671EC">
      <w:pPr>
        <w:ind w:left="1440"/>
      </w:pPr>
      <w:bookmarkStart w:id="14" w:name="_Hlk92820147"/>
      <w:r w:rsidRPr="009A7EC8">
        <w:t xml:space="preserve">“Any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w:t>
      </w:r>
      <w:r w:rsidRPr="00AD536D">
        <w:t>courts.”</w:t>
      </w:r>
      <w:r w:rsidR="00F52A62" w:rsidRPr="00AD536D">
        <w:t>; and</w:t>
      </w:r>
    </w:p>
    <w:bookmarkEnd w:id="14"/>
    <w:p w14:paraId="07CEA69B" w14:textId="695458D1" w:rsidR="00F04AD3" w:rsidRPr="00E65230" w:rsidRDefault="00BE6994" w:rsidP="00A671EC">
      <w:pPr>
        <w:numPr>
          <w:ilvl w:val="0"/>
          <w:numId w:val="8"/>
        </w:numPr>
        <w:ind w:hanging="360"/>
      </w:pPr>
      <w:r w:rsidRPr="00E65230">
        <w:t xml:space="preserve">The footnotes to the </w:t>
      </w:r>
      <w:r w:rsidR="001A20D4" w:rsidRPr="00E65230">
        <w:t xml:space="preserve">Approved EU SCCs </w:t>
      </w:r>
      <w:r w:rsidRPr="00E65230">
        <w:t xml:space="preserve">do not form part of the </w:t>
      </w:r>
      <w:r w:rsidR="00054E4A" w:rsidRPr="00E65230">
        <w:t>A</w:t>
      </w:r>
      <w:r w:rsidR="008869E3" w:rsidRPr="00E65230">
        <w:t>ddendum</w:t>
      </w:r>
      <w:r w:rsidR="002206D9" w:rsidRPr="00E65230">
        <w:t>, except for footnote</w:t>
      </w:r>
      <w:r w:rsidR="00E65230" w:rsidRPr="00E65230">
        <w:t>s 8, 9, 10 and 11</w:t>
      </w:r>
      <w:r w:rsidRPr="00E65230">
        <w:t xml:space="preserve">. </w:t>
      </w:r>
    </w:p>
    <w:p w14:paraId="1DDA4F31" w14:textId="68281ED3" w:rsidR="00F04AD3" w:rsidRDefault="00BE6994" w:rsidP="00A671EC">
      <w:pPr>
        <w:pStyle w:val="Heading3"/>
      </w:pPr>
      <w:r>
        <w:lastRenderedPageBreak/>
        <w:t xml:space="preserve">Amendments to this Addendum </w:t>
      </w:r>
    </w:p>
    <w:p w14:paraId="5B1CDE32" w14:textId="71C4A321" w:rsidR="00F04AD3" w:rsidRDefault="00BE6994" w:rsidP="00A671EC">
      <w:pPr>
        <w:pStyle w:val="NormalNumbered"/>
      </w:pPr>
      <w:bookmarkStart w:id="15" w:name="_Ref90906380"/>
      <w:r>
        <w:t xml:space="preserve">The Parties may agree to change </w:t>
      </w:r>
      <w:r w:rsidR="004562D8" w:rsidRPr="002B15C4">
        <w:t>Clause</w:t>
      </w:r>
      <w:r w:rsidR="00DD7A87">
        <w:t>s</w:t>
      </w:r>
      <w:r w:rsidR="000067A9" w:rsidRPr="002B15C4">
        <w:t xml:space="preserve"> </w:t>
      </w:r>
      <w:r w:rsidRPr="002B15C4">
        <w:t>17 and/or 18</w:t>
      </w:r>
      <w:r>
        <w:t xml:space="preserve"> </w:t>
      </w:r>
      <w:r w:rsidR="004562D8">
        <w:t xml:space="preserve">of the </w:t>
      </w:r>
      <w:r w:rsidR="001A20D4">
        <w:t xml:space="preserve">Addendum </w:t>
      </w:r>
      <w:r w:rsidR="004562D8">
        <w:t xml:space="preserve">EU SCCs </w:t>
      </w:r>
      <w:r>
        <w:t>to refer to the laws and/or courts of Scotland or Northern Ireland.</w:t>
      </w:r>
      <w:bookmarkEnd w:id="15"/>
    </w:p>
    <w:p w14:paraId="6DBE389F" w14:textId="0083CAF7" w:rsidR="002206D9" w:rsidRDefault="009D146B" w:rsidP="00A671EC">
      <w:pPr>
        <w:pStyle w:val="NormalNumbered"/>
      </w:pPr>
      <w:r>
        <w:t xml:space="preserve">If the Parties wish to change the format of the information included in Part </w:t>
      </w:r>
      <w:r w:rsidR="00DC23D2">
        <w:t>1</w:t>
      </w:r>
      <w:r>
        <w:t xml:space="preserve">: Tables of the Approved </w:t>
      </w:r>
      <w:r w:rsidR="00B66FC9">
        <w:t>Addendum</w:t>
      </w:r>
      <w:r>
        <w:t>, they may do so by agreeing to the change in writing, provided that the change does not reduce the Appropriate Safeguards</w:t>
      </w:r>
      <w:r w:rsidR="002206D9" w:rsidRPr="002206D9">
        <w:t>.</w:t>
      </w:r>
    </w:p>
    <w:p w14:paraId="066377EB" w14:textId="6840446E" w:rsidR="00434792" w:rsidRDefault="00434792" w:rsidP="00A671EC">
      <w:pPr>
        <w:pStyle w:val="NormalNumbered"/>
      </w:pPr>
      <w:bookmarkStart w:id="16" w:name="_Ref90907400"/>
      <w:r>
        <w:t xml:space="preserve">From time to time, the ICO may </w:t>
      </w:r>
      <w:r w:rsidR="00E52788">
        <w:t xml:space="preserve">issue </w:t>
      </w:r>
      <w:r>
        <w:t>a revised Approved Addendum</w:t>
      </w:r>
      <w:r w:rsidR="00D77492">
        <w:t xml:space="preserve"> which</w:t>
      </w:r>
      <w:r>
        <w:t>:</w:t>
      </w:r>
      <w:bookmarkEnd w:id="16"/>
      <w:r>
        <w:t xml:space="preserve"> </w:t>
      </w:r>
    </w:p>
    <w:p w14:paraId="30FC2D7E" w14:textId="40441D55" w:rsidR="00434792" w:rsidRDefault="00D77492" w:rsidP="00C552F0">
      <w:pPr>
        <w:pStyle w:val="ListParagraph"/>
        <w:numPr>
          <w:ilvl w:val="0"/>
          <w:numId w:val="11"/>
        </w:numPr>
        <w:spacing w:after="366"/>
        <w:ind w:left="1077" w:hanging="357"/>
      </w:pPr>
      <w:r>
        <w:t xml:space="preserve">makes reasonable and proportionate changes to the </w:t>
      </w:r>
      <w:r w:rsidR="006425EB">
        <w:t xml:space="preserve">Approved </w:t>
      </w:r>
      <w:r>
        <w:t xml:space="preserve">Addendum, including correcting </w:t>
      </w:r>
      <w:r w:rsidR="00434792">
        <w:t xml:space="preserve">errors in </w:t>
      </w:r>
      <w:r w:rsidR="006425EB">
        <w:t xml:space="preserve">the Approved </w:t>
      </w:r>
      <w:r w:rsidR="00434792">
        <w:t xml:space="preserve">Addendum; </w:t>
      </w:r>
      <w:r>
        <w:t>and/</w:t>
      </w:r>
      <w:r w:rsidR="00434792">
        <w:t>or</w:t>
      </w:r>
    </w:p>
    <w:p w14:paraId="5569FA50" w14:textId="77777777" w:rsidR="00434792" w:rsidRDefault="00434792" w:rsidP="00C552F0">
      <w:pPr>
        <w:pStyle w:val="ListParagraph"/>
        <w:numPr>
          <w:ilvl w:val="0"/>
          <w:numId w:val="11"/>
        </w:numPr>
        <w:ind w:left="1077" w:hanging="357"/>
      </w:pPr>
      <w:r>
        <w:t>reflects changes to UK Data Protection Laws;</w:t>
      </w:r>
    </w:p>
    <w:p w14:paraId="76EE7584" w14:textId="5D6B3FA5" w:rsidR="00434792" w:rsidRPr="00AD536D" w:rsidRDefault="00434792" w:rsidP="00A671EC">
      <w:pPr>
        <w:pStyle w:val="NormalNumbered"/>
        <w:numPr>
          <w:ilvl w:val="0"/>
          <w:numId w:val="0"/>
        </w:numPr>
        <w:ind w:left="454"/>
      </w:pPr>
      <w:r w:rsidRPr="00AD536D">
        <w:t xml:space="preserve">The revised Approved Addendum will specify the start date </w:t>
      </w:r>
      <w:r w:rsidR="0042688D" w:rsidRPr="00AD536D">
        <w:t xml:space="preserve">from which </w:t>
      </w:r>
      <w:r w:rsidRPr="00AD536D">
        <w:t>the changes to the Approved Addendum are effective and whether the Parties need to review</w:t>
      </w:r>
      <w:r w:rsidR="002528E5" w:rsidRPr="00AD536D">
        <w:t xml:space="preserve"> th</w:t>
      </w:r>
      <w:r w:rsidR="000F1668" w:rsidRPr="00AD536D">
        <w:t>is</w:t>
      </w:r>
      <w:r w:rsidR="002528E5" w:rsidRPr="00AD536D">
        <w:t xml:space="preserve"> Addendum</w:t>
      </w:r>
      <w:r w:rsidR="000F1668" w:rsidRPr="00AD536D">
        <w:t xml:space="preserve"> including </w:t>
      </w:r>
      <w:r w:rsidR="00321F35" w:rsidRPr="00AD536D">
        <w:t>the Appendix Information</w:t>
      </w:r>
      <w:r w:rsidRPr="00AD536D">
        <w:t>. This A</w:t>
      </w:r>
      <w:r w:rsidR="002528E5" w:rsidRPr="00AD536D">
        <w:t>ddendum</w:t>
      </w:r>
      <w:r w:rsidRPr="00AD536D">
        <w:t xml:space="preserve"> is automatically amended as set out in the revised Approved A</w:t>
      </w:r>
      <w:r w:rsidR="002528E5" w:rsidRPr="00AD536D">
        <w:t>ddendum</w:t>
      </w:r>
      <w:r w:rsidRPr="00AD536D">
        <w:t xml:space="preserve"> from the start date specified. </w:t>
      </w:r>
    </w:p>
    <w:p w14:paraId="244EBFB3" w14:textId="5E009855" w:rsidR="00E52788" w:rsidRPr="00AD536D" w:rsidRDefault="007F74E2" w:rsidP="00E52788">
      <w:pPr>
        <w:pStyle w:val="NormalNumbered"/>
      </w:pPr>
      <w:bookmarkStart w:id="17" w:name="_Ref93329888"/>
      <w:bookmarkStart w:id="18" w:name="_Ref92725699"/>
      <w:r w:rsidRPr="00AD536D">
        <w:t>I</w:t>
      </w:r>
      <w:r w:rsidR="00CF27C4" w:rsidRPr="00AD536D">
        <w:t xml:space="preserve">f the ICO </w:t>
      </w:r>
      <w:r w:rsidR="00E52788" w:rsidRPr="00AD536D">
        <w:t xml:space="preserve">issues </w:t>
      </w:r>
      <w:r w:rsidR="00CF27C4" w:rsidRPr="00AD536D">
        <w:t>a revised Approved Addendum under Section</w:t>
      </w:r>
      <w:r w:rsidR="002B15C4" w:rsidRPr="00AD536D">
        <w:t xml:space="preserve"> </w:t>
      </w:r>
      <w:r w:rsidR="002B15C4" w:rsidRPr="00AD536D">
        <w:fldChar w:fldCharType="begin"/>
      </w:r>
      <w:r w:rsidR="002B15C4" w:rsidRPr="00AD536D">
        <w:instrText xml:space="preserve"> REF _Ref90907400 \r \h </w:instrText>
      </w:r>
      <w:r w:rsidR="00CD237C" w:rsidRPr="00AD536D">
        <w:instrText xml:space="preserve"> \* MERGEFORMAT </w:instrText>
      </w:r>
      <w:r w:rsidR="002B15C4" w:rsidRPr="00AD536D">
        <w:fldChar w:fldCharType="separate"/>
      </w:r>
      <w:r w:rsidR="00993F5E" w:rsidRPr="00AD536D">
        <w:rPr>
          <w:rFonts w:ascii="Arial" w:hAnsi="Arial" w:cs="Arial"/>
          <w:cs/>
        </w:rPr>
        <w:t>‎</w:t>
      </w:r>
      <w:r w:rsidR="00993F5E" w:rsidRPr="00AD536D">
        <w:t>18</w:t>
      </w:r>
      <w:r w:rsidR="002B15C4" w:rsidRPr="00AD536D">
        <w:fldChar w:fldCharType="end"/>
      </w:r>
      <w:r w:rsidR="00CF27C4" w:rsidRPr="00AD536D">
        <w:t xml:space="preserve">, </w:t>
      </w:r>
      <w:r w:rsidR="00E52788" w:rsidRPr="00AD536D">
        <w:t xml:space="preserve">if </w:t>
      </w:r>
      <w:r w:rsidRPr="00AD536D">
        <w:t>a</w:t>
      </w:r>
      <w:r w:rsidR="000712DD">
        <w:t>ny</w:t>
      </w:r>
      <w:r w:rsidRPr="00AD536D">
        <w:t xml:space="preserve"> Party </w:t>
      </w:r>
      <w:r w:rsidR="00E52788" w:rsidRPr="00AD536D">
        <w:t xml:space="preserve">selected in Table 4 “Ending the Addendum when the Approved Addendum changes”, will </w:t>
      </w:r>
      <w:r w:rsidR="001C3A39" w:rsidRPr="00AD536D">
        <w:t xml:space="preserve">as a direct result of the changes in the Approved Addendum </w:t>
      </w:r>
      <w:r w:rsidR="00E52788" w:rsidRPr="00AD536D">
        <w:t>have a substantial, disproportionate and demonstrable increase in:</w:t>
      </w:r>
      <w:bookmarkEnd w:id="17"/>
      <w:r w:rsidR="00E52788" w:rsidRPr="00AD536D">
        <w:t xml:space="preserve"> </w:t>
      </w:r>
    </w:p>
    <w:p w14:paraId="7C1CF56A" w14:textId="7632697B" w:rsidR="00E52788" w:rsidRDefault="00E52788" w:rsidP="001C3A39">
      <w:pPr>
        <w:pStyle w:val="NormalNumbered"/>
        <w:numPr>
          <w:ilvl w:val="1"/>
          <w:numId w:val="20"/>
        </w:numPr>
      </w:pPr>
      <w:r>
        <w:t>its direct cost</w:t>
      </w:r>
      <w:r w:rsidR="001C3A39">
        <w:t>s</w:t>
      </w:r>
      <w:r>
        <w:t xml:space="preserve"> of performing its obligations under the Addendum; and/or </w:t>
      </w:r>
    </w:p>
    <w:p w14:paraId="7DFFD6F8" w14:textId="1067BB41" w:rsidR="00E52788" w:rsidRDefault="00E52788" w:rsidP="001C3A39">
      <w:pPr>
        <w:pStyle w:val="NormalNumbered"/>
        <w:numPr>
          <w:ilvl w:val="1"/>
          <w:numId w:val="20"/>
        </w:numPr>
      </w:pPr>
      <w:r>
        <w:t xml:space="preserve">its risk under the Addendum, </w:t>
      </w:r>
    </w:p>
    <w:p w14:paraId="256E49C4" w14:textId="7028B5F8" w:rsidR="00E52788" w:rsidRDefault="001C3A39" w:rsidP="00E52788">
      <w:pPr>
        <w:pStyle w:val="NormalNumbered"/>
        <w:numPr>
          <w:ilvl w:val="0"/>
          <w:numId w:val="0"/>
        </w:numPr>
        <w:ind w:left="454"/>
      </w:pPr>
      <w:r w:rsidRPr="00AD536D">
        <w:t xml:space="preserve">and in either case it has first taken </w:t>
      </w:r>
      <w:r w:rsidR="00E52788" w:rsidRPr="00AD536D">
        <w:t>reasonable steps to reduce those costs or risks</w:t>
      </w:r>
      <w:r w:rsidRPr="00AD536D">
        <w:t xml:space="preserve"> so that it is not substantial and disproportionate</w:t>
      </w:r>
      <w:r w:rsidR="00E52788" w:rsidRPr="00AD536D">
        <w:t xml:space="preserve">, then that Party may </w:t>
      </w:r>
      <w:r w:rsidR="00C179F3">
        <w:t>end</w:t>
      </w:r>
      <w:r w:rsidR="00E52788" w:rsidRPr="00AD536D">
        <w:t xml:space="preserve"> </w:t>
      </w:r>
      <w:r w:rsidR="007F74E2" w:rsidRPr="00AD536D">
        <w:t xml:space="preserve">this Addendum </w:t>
      </w:r>
      <w:r w:rsidR="00E52788" w:rsidRPr="00AD536D">
        <w:t>at the end</w:t>
      </w:r>
      <w:r w:rsidR="007F74E2" w:rsidRPr="00AD536D">
        <w:t xml:space="preserve"> </w:t>
      </w:r>
      <w:r w:rsidR="00321F35" w:rsidRPr="00AD536D">
        <w:t xml:space="preserve">of </w:t>
      </w:r>
      <w:r w:rsidR="007F74E2" w:rsidRPr="00AD536D">
        <w:t xml:space="preserve">a reasonable </w:t>
      </w:r>
      <w:r w:rsidR="00E52788" w:rsidRPr="00AD536D">
        <w:t xml:space="preserve">notice </w:t>
      </w:r>
      <w:r w:rsidR="007F74E2" w:rsidRPr="00AD536D">
        <w:t>period</w:t>
      </w:r>
      <w:r w:rsidR="00C179F3">
        <w:t>,</w:t>
      </w:r>
      <w:r w:rsidR="007F74E2" w:rsidRPr="00AD536D">
        <w:t xml:space="preserve"> </w:t>
      </w:r>
      <w:r w:rsidR="00E52788" w:rsidRPr="00AD536D">
        <w:t xml:space="preserve">by providing written notice for that period to the other </w:t>
      </w:r>
      <w:r w:rsidRPr="00AD536D">
        <w:t xml:space="preserve">Party </w:t>
      </w:r>
      <w:r w:rsidR="00CF27C4" w:rsidRPr="00AD536D">
        <w:t>before the start date of the revised Approved A</w:t>
      </w:r>
      <w:r w:rsidR="00852C88" w:rsidRPr="00AD536D">
        <w:t>ddendum</w:t>
      </w:r>
      <w:r w:rsidR="00CF27C4" w:rsidRPr="00AD536D">
        <w:t>.</w:t>
      </w:r>
      <w:bookmarkEnd w:id="18"/>
    </w:p>
    <w:p w14:paraId="0AF5A039" w14:textId="79455624" w:rsidR="00BB5276" w:rsidRDefault="00BB5276" w:rsidP="00A671EC">
      <w:pPr>
        <w:pStyle w:val="NormalNumbered"/>
      </w:pPr>
      <w:bookmarkStart w:id="19" w:name="_Ref90906389"/>
      <w:r w:rsidRPr="00BB5276">
        <w:t xml:space="preserve">The Parties do not need the consent of any </w:t>
      </w:r>
      <w:r>
        <w:t>third party</w:t>
      </w:r>
      <w:r w:rsidRPr="00BB5276">
        <w:t xml:space="preserve"> to make changes to this A</w:t>
      </w:r>
      <w:r>
        <w:t>ddendum</w:t>
      </w:r>
      <w:r w:rsidRPr="00BB5276">
        <w:t>, but any changes must be made in accordance with its terms.</w:t>
      </w:r>
      <w:bookmarkEnd w:id="19"/>
    </w:p>
    <w:p w14:paraId="31ACCC7C" w14:textId="160C3DF9" w:rsidR="0016282B" w:rsidRDefault="0016282B" w:rsidP="0016282B">
      <w:pPr>
        <w:pStyle w:val="Heading2"/>
      </w:pPr>
      <w:r w:rsidRPr="00EB1C31">
        <w:lastRenderedPageBreak/>
        <w:t xml:space="preserve">Alternative Part </w:t>
      </w:r>
      <w:r w:rsidR="001C3A39">
        <w:t>2</w:t>
      </w:r>
      <w:r w:rsidRPr="00EB1C31">
        <w:t xml:space="preserve">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1"/>
        <w:gridCol w:w="6897"/>
      </w:tblGrid>
      <w:tr w:rsidR="0016282B" w:rsidRPr="00D20385" w14:paraId="47CA26CB" w14:textId="77777777" w:rsidTr="00143995">
        <w:tc>
          <w:tcPr>
            <w:tcW w:w="1176" w:type="pct"/>
            <w:tcBorders>
              <w:bottom w:val="single" w:sz="18" w:space="0" w:color="FFC000"/>
            </w:tcBorders>
            <w:shd w:val="clear" w:color="auto" w:fill="FFF9DD"/>
          </w:tcPr>
          <w:p w14:paraId="4D2D8BC9" w14:textId="77777777" w:rsidR="0016282B" w:rsidRPr="00280288" w:rsidRDefault="0016282B" w:rsidP="00143995">
            <w:pPr>
              <w:pStyle w:val="Body"/>
              <w:rPr>
                <w:b/>
                <w:bCs/>
                <w:color w:val="003768"/>
              </w:rPr>
            </w:pPr>
            <w:r w:rsidRPr="00280288">
              <w:rPr>
                <w:b/>
                <w:bCs/>
                <w:color w:val="003768"/>
              </w:rPr>
              <w:t>Mandatory Clauses</w:t>
            </w:r>
          </w:p>
        </w:tc>
        <w:tc>
          <w:tcPr>
            <w:tcW w:w="3824" w:type="pct"/>
            <w:tcBorders>
              <w:bottom w:val="single" w:sz="18" w:space="0" w:color="FFC000"/>
            </w:tcBorders>
            <w:shd w:val="clear" w:color="auto" w:fill="auto"/>
          </w:tcPr>
          <w:p w14:paraId="67587695" w14:textId="30C8569E" w:rsidR="0016282B" w:rsidRPr="0016282B" w:rsidRDefault="0016282B" w:rsidP="0016282B">
            <w:pPr>
              <w:pStyle w:val="Body"/>
            </w:pPr>
            <w:r>
              <w:t>Part 2: Mandatory Clauses of the Approved Addendum, being t</w:t>
            </w:r>
            <w:r w:rsidRPr="00873806">
              <w:t xml:space="preserve">he </w:t>
            </w:r>
            <w:r w:rsidR="0051727E">
              <w:t xml:space="preserve">template </w:t>
            </w:r>
            <w:r w:rsidRPr="00873806">
              <w:t>A</w:t>
            </w:r>
            <w:r>
              <w:t>ddendum</w:t>
            </w:r>
            <w:r w:rsidRPr="00873806">
              <w:t xml:space="preserve"> </w:t>
            </w:r>
            <w:r>
              <w:t xml:space="preserve">B.1.0 issued by the ICO and </w:t>
            </w:r>
            <w:r w:rsidRPr="00873806">
              <w:t>laid before Parliament in accordance with s11</w:t>
            </w:r>
            <w:r>
              <w:t>9</w:t>
            </w:r>
            <w:r w:rsidRPr="00873806">
              <w:t>A of the Data Protection Act 2018</w:t>
            </w:r>
            <w:r>
              <w:t xml:space="preserve"> on </w:t>
            </w:r>
            <w:r w:rsidR="00D03ACB">
              <w:t>2 February</w:t>
            </w:r>
            <w:r>
              <w:t xml:space="preserve"> 2022</w:t>
            </w:r>
            <w:r w:rsidRPr="00873806">
              <w:t xml:space="preserve">, as it is revised </w:t>
            </w:r>
            <w:r w:rsidRPr="00407EC3">
              <w:t xml:space="preserve">under </w:t>
            </w:r>
            <w:r w:rsidRPr="00AD536D">
              <w:t xml:space="preserve">Section </w:t>
            </w:r>
            <w:r w:rsidRPr="00AD536D">
              <w:rPr>
                <w:rFonts w:ascii="Arial" w:hAnsi="Arial" w:cs="Arial" w:hint="cs"/>
                <w:cs/>
              </w:rPr>
              <w:t>‎</w:t>
            </w:r>
            <w:r w:rsidR="00E52788" w:rsidRPr="00AD536D">
              <w:fldChar w:fldCharType="begin"/>
            </w:r>
            <w:r w:rsidR="00E52788" w:rsidRPr="00AD536D">
              <w:instrText xml:space="preserve"> REF _Ref90907400 \r \h </w:instrText>
            </w:r>
            <w:r w:rsidR="001C3A39" w:rsidRPr="00AD536D">
              <w:instrText xml:space="preserve"> \* MERGEFORMAT </w:instrText>
            </w:r>
            <w:r w:rsidR="00E52788" w:rsidRPr="00AD536D">
              <w:fldChar w:fldCharType="separate"/>
            </w:r>
            <w:r w:rsidR="00993F5E" w:rsidRPr="00AD536D">
              <w:rPr>
                <w:rFonts w:hint="cs"/>
                <w:cs/>
              </w:rPr>
              <w:t>‎</w:t>
            </w:r>
            <w:r w:rsidR="00993F5E" w:rsidRPr="00AD536D">
              <w:t>18</w:t>
            </w:r>
            <w:r w:rsidR="00E52788" w:rsidRPr="00AD536D">
              <w:fldChar w:fldCharType="end"/>
            </w:r>
            <w:r w:rsidR="00321F35">
              <w:t xml:space="preserve"> </w:t>
            </w:r>
            <w:r w:rsidRPr="00407EC3">
              <w:t>of</w:t>
            </w:r>
            <w:r>
              <w:t xml:space="preserve"> those Mandatory Clauses.</w:t>
            </w:r>
          </w:p>
        </w:tc>
      </w:tr>
    </w:tbl>
    <w:p w14:paraId="1C6389DE" w14:textId="77777777" w:rsidR="0016282B" w:rsidRPr="0016282B" w:rsidRDefault="0016282B" w:rsidP="0016282B"/>
    <w:bookmarkEnd w:id="6"/>
    <w:p w14:paraId="22148522" w14:textId="77777777" w:rsidR="00B12B77" w:rsidRDefault="00B12B77" w:rsidP="00A12129">
      <w:pPr>
        <w:spacing w:after="366"/>
      </w:pPr>
    </w:p>
    <w:sectPr w:rsidR="00B12B77" w:rsidSect="00B51456">
      <w:headerReference w:type="even" r:id="rId9"/>
      <w:headerReference w:type="default" r:id="rId10"/>
      <w:footerReference w:type="even" r:id="rId11"/>
      <w:footerReference w:type="default" r:id="rId12"/>
      <w:footerReference w:type="first" r:id="rId13"/>
      <w:pgSz w:w="11906" w:h="16838"/>
      <w:pgMar w:top="1440" w:right="1443" w:bottom="1526" w:left="1440" w:header="709"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7A73" w14:textId="77777777" w:rsidR="00E03EDB" w:rsidRDefault="00E03EDB">
      <w:pPr>
        <w:spacing w:after="0" w:line="240" w:lineRule="auto"/>
      </w:pPr>
      <w:r>
        <w:separator/>
      </w:r>
    </w:p>
  </w:endnote>
  <w:endnote w:type="continuationSeparator" w:id="0">
    <w:p w14:paraId="5160B85A" w14:textId="77777777" w:rsidR="00E03EDB" w:rsidRDefault="00E0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3FC2" w14:textId="77777777" w:rsidR="00F04AD3" w:rsidRDefault="00BE6994">
    <w:pPr>
      <w:spacing w:after="0" w:line="259" w:lineRule="auto"/>
      <w:ind w:right="-6"/>
      <w:jc w:val="right"/>
    </w:pPr>
    <w:r>
      <w:fldChar w:fldCharType="begin"/>
    </w:r>
    <w:r>
      <w:instrText xml:space="preserve"> PAGE   \* MERGEFORMAT </w:instrText>
    </w:r>
    <w:r>
      <w:fldChar w:fldCharType="separate"/>
    </w:r>
    <w:r>
      <w:rPr>
        <w:color w:val="54534A"/>
      </w:rPr>
      <w:t>1</w:t>
    </w:r>
    <w:r>
      <w:rPr>
        <w:color w:val="54534A"/>
      </w:rPr>
      <w:fldChar w:fldCharType="end"/>
    </w:r>
    <w:r>
      <w:rPr>
        <w:color w:val="54534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93BC" w14:textId="77777777" w:rsidR="001137E4" w:rsidRDefault="001137E4" w:rsidP="001137E4">
    <w:pPr>
      <w:pStyle w:val="Foote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9"/>
    </w:tblGrid>
    <w:tr w:rsidR="001137E4" w:rsidRPr="007D225D" w14:paraId="4804A142" w14:textId="77777777" w:rsidTr="001137E4">
      <w:tc>
        <w:tcPr>
          <w:tcW w:w="4508" w:type="dxa"/>
          <w:vAlign w:val="bottom"/>
        </w:tcPr>
        <w:p w14:paraId="14DA4CFF" w14:textId="42D1D9AD" w:rsidR="001137E4" w:rsidRPr="00152F4A" w:rsidRDefault="009911AB" w:rsidP="002F1B0C">
          <w:pPr>
            <w:pStyle w:val="Footer"/>
            <w:rPr>
              <w:color w:val="54534A"/>
              <w:sz w:val="18"/>
              <w:szCs w:val="28"/>
            </w:rPr>
          </w:pPr>
          <w:r>
            <w:rPr>
              <w:color w:val="54534A"/>
              <w:sz w:val="18"/>
              <w:szCs w:val="28"/>
            </w:rPr>
            <w:t>VERSION</w:t>
          </w:r>
          <w:r w:rsidR="003C229E" w:rsidRPr="006C3C62">
            <w:rPr>
              <w:color w:val="54534A"/>
              <w:sz w:val="18"/>
              <w:szCs w:val="28"/>
            </w:rPr>
            <w:t xml:space="preserve"> B1.0, </w:t>
          </w:r>
          <w:r w:rsidR="003C229E">
            <w:rPr>
              <w:color w:val="54534A"/>
              <w:sz w:val="18"/>
              <w:szCs w:val="28"/>
            </w:rPr>
            <w:t>i</w:t>
          </w:r>
          <w:r w:rsidR="003C229E" w:rsidRPr="006C3C62">
            <w:rPr>
              <w:color w:val="54534A"/>
              <w:sz w:val="18"/>
              <w:szCs w:val="28"/>
            </w:rPr>
            <w:t>n force 21 March 202</w:t>
          </w:r>
          <w:r>
            <w:rPr>
              <w:color w:val="54534A"/>
              <w:sz w:val="18"/>
              <w:szCs w:val="28"/>
            </w:rPr>
            <w:t>2</w:t>
          </w:r>
        </w:p>
      </w:tc>
      <w:tc>
        <w:tcPr>
          <w:tcW w:w="4509" w:type="dxa"/>
          <w:vAlign w:val="bottom"/>
        </w:tcPr>
        <w:p w14:paraId="15C880DF" w14:textId="77777777" w:rsidR="001137E4" w:rsidRPr="007D225D" w:rsidRDefault="001137E4" w:rsidP="001137E4">
          <w:pPr>
            <w:pStyle w:val="Footer"/>
            <w:jc w:val="right"/>
            <w:rPr>
              <w:sz w:val="18"/>
              <w:szCs w:val="28"/>
            </w:rPr>
          </w:pPr>
          <w:r w:rsidRPr="007D225D">
            <w:rPr>
              <w:szCs w:val="36"/>
            </w:rPr>
            <w:fldChar w:fldCharType="begin"/>
          </w:r>
          <w:r w:rsidRPr="007D225D">
            <w:rPr>
              <w:szCs w:val="36"/>
            </w:rPr>
            <w:instrText xml:space="preserve"> PAGE   \* MERGEFORMAT </w:instrText>
          </w:r>
          <w:r w:rsidRPr="007D225D">
            <w:rPr>
              <w:szCs w:val="36"/>
            </w:rPr>
            <w:fldChar w:fldCharType="separate"/>
          </w:r>
          <w:r>
            <w:rPr>
              <w:szCs w:val="36"/>
            </w:rPr>
            <w:t>12</w:t>
          </w:r>
          <w:r w:rsidRPr="007D225D">
            <w:rPr>
              <w:noProof/>
              <w:szCs w:val="36"/>
            </w:rPr>
            <w:fldChar w:fldCharType="end"/>
          </w:r>
        </w:p>
      </w:tc>
    </w:tr>
  </w:tbl>
  <w:p w14:paraId="1658CAB4" w14:textId="026BF313" w:rsidR="00F04AD3" w:rsidRPr="00AE3E3E" w:rsidRDefault="00F04AD3" w:rsidP="001137E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A5D" w14:textId="77777777" w:rsidR="001137E4" w:rsidRDefault="001137E4" w:rsidP="001137E4">
    <w:pPr>
      <w:pStyle w:val="Foote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9"/>
    </w:tblGrid>
    <w:tr w:rsidR="001137E4" w:rsidRPr="007D225D" w14:paraId="3151AA5D" w14:textId="77777777" w:rsidTr="001137E4">
      <w:tc>
        <w:tcPr>
          <w:tcW w:w="4508" w:type="dxa"/>
          <w:vAlign w:val="bottom"/>
        </w:tcPr>
        <w:p w14:paraId="530387D8" w14:textId="641BB8DC" w:rsidR="001137E4" w:rsidRPr="00F70CF9" w:rsidRDefault="00766BD9" w:rsidP="001137E4">
          <w:pPr>
            <w:pStyle w:val="Footer"/>
            <w:jc w:val="both"/>
            <w:rPr>
              <w:color w:val="54534A"/>
              <w:sz w:val="18"/>
              <w:szCs w:val="28"/>
            </w:rPr>
          </w:pPr>
          <w:r>
            <w:rPr>
              <w:color w:val="54534A"/>
              <w:sz w:val="18"/>
              <w:szCs w:val="28"/>
            </w:rPr>
            <w:t>VERSION</w:t>
          </w:r>
          <w:r w:rsidR="003C229E" w:rsidRPr="006C3C62">
            <w:rPr>
              <w:color w:val="54534A"/>
              <w:sz w:val="18"/>
              <w:szCs w:val="28"/>
            </w:rPr>
            <w:t xml:space="preserve"> B1.0, </w:t>
          </w:r>
          <w:r w:rsidR="003C229E">
            <w:rPr>
              <w:color w:val="54534A"/>
              <w:sz w:val="18"/>
              <w:szCs w:val="28"/>
            </w:rPr>
            <w:t>i</w:t>
          </w:r>
          <w:r w:rsidR="003C229E" w:rsidRPr="006C3C62">
            <w:rPr>
              <w:color w:val="54534A"/>
              <w:sz w:val="18"/>
              <w:szCs w:val="28"/>
            </w:rPr>
            <w:t>n force 21 March 202</w:t>
          </w:r>
          <w:r w:rsidR="00654081">
            <w:rPr>
              <w:color w:val="54534A"/>
              <w:sz w:val="18"/>
              <w:szCs w:val="28"/>
            </w:rPr>
            <w:t>2</w:t>
          </w:r>
        </w:p>
      </w:tc>
      <w:tc>
        <w:tcPr>
          <w:tcW w:w="4509" w:type="dxa"/>
          <w:vAlign w:val="bottom"/>
        </w:tcPr>
        <w:p w14:paraId="497F3CF0" w14:textId="77777777" w:rsidR="001137E4" w:rsidRPr="007D225D" w:rsidRDefault="001137E4" w:rsidP="001137E4">
          <w:pPr>
            <w:pStyle w:val="Footer"/>
            <w:jc w:val="right"/>
            <w:rPr>
              <w:sz w:val="18"/>
              <w:szCs w:val="28"/>
            </w:rPr>
          </w:pPr>
          <w:r w:rsidRPr="007D225D">
            <w:rPr>
              <w:szCs w:val="36"/>
            </w:rPr>
            <w:fldChar w:fldCharType="begin"/>
          </w:r>
          <w:r w:rsidRPr="007D225D">
            <w:rPr>
              <w:szCs w:val="36"/>
            </w:rPr>
            <w:instrText xml:space="preserve"> PAGE   \* MERGEFORMAT </w:instrText>
          </w:r>
          <w:r w:rsidRPr="007D225D">
            <w:rPr>
              <w:szCs w:val="36"/>
            </w:rPr>
            <w:fldChar w:fldCharType="separate"/>
          </w:r>
          <w:r>
            <w:rPr>
              <w:szCs w:val="36"/>
            </w:rPr>
            <w:t>12</w:t>
          </w:r>
          <w:r w:rsidRPr="007D225D">
            <w:rPr>
              <w:noProof/>
              <w:szCs w:val="36"/>
            </w:rPr>
            <w:fldChar w:fldCharType="end"/>
          </w:r>
        </w:p>
      </w:tc>
    </w:tr>
  </w:tbl>
  <w:p w14:paraId="6B76879C" w14:textId="36EFCD2A" w:rsidR="00F04AD3" w:rsidRPr="00AE3E3E" w:rsidRDefault="00F04AD3" w:rsidP="00146B1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35D1" w14:textId="77777777" w:rsidR="00E03EDB" w:rsidRDefault="00E03EDB">
      <w:pPr>
        <w:spacing w:after="0" w:line="240" w:lineRule="auto"/>
      </w:pPr>
      <w:r>
        <w:separator/>
      </w:r>
    </w:p>
  </w:footnote>
  <w:footnote w:type="continuationSeparator" w:id="0">
    <w:p w14:paraId="07672959" w14:textId="77777777" w:rsidR="00E03EDB" w:rsidRDefault="00E0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657F" w14:textId="77777777" w:rsidR="00F04AD3" w:rsidRDefault="00BE6994">
    <w:pPr>
      <w:spacing w:after="0" w:line="259" w:lineRule="auto"/>
      <w:ind w:left="3"/>
      <w:jc w:val="center"/>
    </w:pPr>
    <w:r>
      <w:rPr>
        <w:color w:val="54534A"/>
      </w:rPr>
      <w:t xml:space="preserve">DRAFT </w:t>
    </w:r>
  </w:p>
  <w:p w14:paraId="6069C314" w14:textId="77777777" w:rsidR="00F04AD3" w:rsidRDefault="00BE6994">
    <w:r>
      <w:rPr>
        <w:rFonts w:ascii="Calibri" w:eastAsia="Calibri" w:hAnsi="Calibri" w:cs="Calibri"/>
        <w:noProof/>
      </w:rPr>
      <mc:AlternateContent>
        <mc:Choice Requires="wpg">
          <w:drawing>
            <wp:anchor distT="0" distB="0" distL="114300" distR="114300" simplePos="0" relativeHeight="251657216" behindDoc="1" locked="0" layoutInCell="1" allowOverlap="1" wp14:anchorId="20902E43" wp14:editId="564B91C9">
              <wp:simplePos x="0" y="0"/>
              <wp:positionH relativeFrom="page">
                <wp:posOffset>1182688</wp:posOffset>
              </wp:positionH>
              <wp:positionV relativeFrom="page">
                <wp:posOffset>2874137</wp:posOffset>
              </wp:positionV>
              <wp:extent cx="4672267" cy="4936236"/>
              <wp:effectExtent l="0" t="0" r="0" b="0"/>
              <wp:wrapNone/>
              <wp:docPr id="4075" name="Group 4075"/>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4082" name="Shape 4082"/>
                      <wps:cNvSpPr/>
                      <wps:spPr>
                        <a:xfrm>
                          <a:off x="0" y="3160268"/>
                          <a:ext cx="907584" cy="1335769"/>
                        </a:xfrm>
                        <a:custGeom>
                          <a:avLst/>
                          <a:gdLst/>
                          <a:ahLst/>
                          <a:cxnLst/>
                          <a:rect l="0" t="0" r="0" b="0"/>
                          <a:pathLst>
                            <a:path w="907584" h="1335769">
                              <a:moveTo>
                                <a:pt x="579993" y="540"/>
                              </a:moveTo>
                              <a:cubicBezTo>
                                <a:pt x="624554" y="1079"/>
                                <a:pt x="670433" y="7048"/>
                                <a:pt x="717486" y="18923"/>
                              </a:cubicBezTo>
                              <a:cubicBezTo>
                                <a:pt x="764730" y="31686"/>
                                <a:pt x="813117" y="48927"/>
                                <a:pt x="862378" y="71199"/>
                              </a:cubicBezTo>
                              <a:lnTo>
                                <a:pt x="907584" y="93800"/>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3" name="Shape 4083"/>
                      <wps:cNvSpPr/>
                      <wps:spPr>
                        <a:xfrm>
                          <a:off x="907584" y="3254069"/>
                          <a:ext cx="870098" cy="1682168"/>
                        </a:xfrm>
                        <a:custGeom>
                          <a:avLst/>
                          <a:gdLst/>
                          <a:ahLst/>
                          <a:cxnLst/>
                          <a:rect l="0" t="0" r="0" b="0"/>
                          <a:pathLst>
                            <a:path w="870098" h="1682168">
                              <a:moveTo>
                                <a:pt x="0" y="0"/>
                              </a:moveTo>
                              <a:lnTo>
                                <a:pt x="29305" y="14651"/>
                              </a:lnTo>
                              <a:cubicBezTo>
                                <a:pt x="54338" y="28373"/>
                                <a:pt x="79555" y="43423"/>
                                <a:pt x="104923" y="59869"/>
                              </a:cubicBezTo>
                              <a:cubicBezTo>
                                <a:pt x="206396" y="125656"/>
                                <a:pt x="310917" y="211888"/>
                                <a:pt x="416200" y="317171"/>
                              </a:cubicBezTo>
                              <a:cubicBezTo>
                                <a:pt x="537612" y="438710"/>
                                <a:pt x="634132" y="554661"/>
                                <a:pt x="704998" y="664008"/>
                              </a:cubicBezTo>
                              <a:cubicBezTo>
                                <a:pt x="777134" y="774499"/>
                                <a:pt x="823108" y="877369"/>
                                <a:pt x="846603" y="973888"/>
                              </a:cubicBezTo>
                              <a:cubicBezTo>
                                <a:pt x="870098" y="1070408"/>
                                <a:pt x="868193" y="1161849"/>
                                <a:pt x="844317" y="1245287"/>
                              </a:cubicBezTo>
                              <a:cubicBezTo>
                                <a:pt x="820441" y="1328726"/>
                                <a:pt x="770784" y="1407721"/>
                                <a:pt x="696108" y="1482524"/>
                              </a:cubicBezTo>
                              <a:cubicBezTo>
                                <a:pt x="634513" y="1543991"/>
                                <a:pt x="573045" y="1605586"/>
                                <a:pt x="511450" y="1667055"/>
                              </a:cubicBezTo>
                              <a:cubicBezTo>
                                <a:pt x="501290" y="1677214"/>
                                <a:pt x="485796" y="1682168"/>
                                <a:pt x="465095" y="1678738"/>
                              </a:cubicBezTo>
                              <a:cubicBezTo>
                                <a:pt x="444775" y="1677087"/>
                                <a:pt x="420518" y="1662483"/>
                                <a:pt x="392324" y="1634288"/>
                              </a:cubicBezTo>
                              <a:lnTo>
                                <a:pt x="0" y="1241968"/>
                              </a:lnTo>
                              <a:lnTo>
                                <a:pt x="0" y="1010189"/>
                              </a:lnTo>
                              <a:lnTo>
                                <a:pt x="427884" y="1438074"/>
                              </a:lnTo>
                              <a:cubicBezTo>
                                <a:pt x="467762" y="1398323"/>
                                <a:pt x="507513" y="1358572"/>
                                <a:pt x="547264" y="1318821"/>
                              </a:cubicBezTo>
                              <a:cubicBezTo>
                                <a:pt x="603144" y="1262813"/>
                                <a:pt x="639339" y="1205663"/>
                                <a:pt x="654452" y="1144323"/>
                              </a:cubicBezTo>
                              <a:cubicBezTo>
                                <a:pt x="669565" y="1083108"/>
                                <a:pt x="668676" y="1017703"/>
                                <a:pt x="646959" y="945568"/>
                              </a:cubicBezTo>
                              <a:cubicBezTo>
                                <a:pt x="625369" y="873558"/>
                                <a:pt x="588412" y="796088"/>
                                <a:pt x="530373" y="713031"/>
                              </a:cubicBezTo>
                              <a:cubicBezTo>
                                <a:pt x="473350" y="630861"/>
                                <a:pt x="397277" y="542215"/>
                                <a:pt x="301773" y="446711"/>
                              </a:cubicBezTo>
                              <a:cubicBezTo>
                                <a:pt x="225827" y="370765"/>
                                <a:pt x="149119" y="306503"/>
                                <a:pt x="71649" y="251513"/>
                              </a:cubicBezTo>
                              <a:cubicBezTo>
                                <a:pt x="52536" y="238051"/>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0" name="Shape 4080"/>
                      <wps:cNvSpPr/>
                      <wps:spPr>
                        <a:xfrm>
                          <a:off x="849058" y="2349214"/>
                          <a:ext cx="570206" cy="960458"/>
                        </a:xfrm>
                        <a:custGeom>
                          <a:avLst/>
                          <a:gdLst/>
                          <a:ahLst/>
                          <a:cxnLst/>
                          <a:rect l="0" t="0" r="0" b="0"/>
                          <a:pathLst>
                            <a:path w="570206" h="960458">
                              <a:moveTo>
                                <a:pt x="507254" y="1874"/>
                              </a:moveTo>
                              <a:lnTo>
                                <a:pt x="570206" y="13499"/>
                              </a:lnTo>
                              <a:lnTo>
                                <a:pt x="570206" y="215947"/>
                              </a:lnTo>
                              <a:lnTo>
                                <a:pt x="565630" y="214452"/>
                              </a:lnTo>
                              <a:cubicBezTo>
                                <a:pt x="552363" y="211463"/>
                                <a:pt x="539131" y="209820"/>
                                <a:pt x="525939" y="209487"/>
                              </a:cubicBezTo>
                              <a:cubicBezTo>
                                <a:pt x="499555" y="208820"/>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81" name="Shape 4081"/>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4"/>
                                <a:pt x="1252371" y="1273297"/>
                              </a:cubicBezTo>
                              <a:cubicBezTo>
                                <a:pt x="1244243" y="1270631"/>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9"/>
                                <a:pt x="896263" y="1670681"/>
                              </a:cubicBezTo>
                              <a:cubicBezTo>
                                <a:pt x="889913" y="1679189"/>
                                <a:pt x="881531" y="1689604"/>
                                <a:pt x="870101" y="1701033"/>
                              </a:cubicBezTo>
                              <a:cubicBezTo>
                                <a:pt x="858671" y="1712590"/>
                                <a:pt x="848892" y="1720337"/>
                                <a:pt x="840383" y="1726560"/>
                              </a:cubicBezTo>
                              <a:cubicBezTo>
                                <a:pt x="830731" y="1731767"/>
                                <a:pt x="822603" y="1735831"/>
                                <a:pt x="814602" y="1737229"/>
                              </a:cubicBezTo>
                              <a:cubicBezTo>
                                <a:pt x="807744" y="1739641"/>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8" name="Shape 407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7"/>
                              </a:lnTo>
                              <a:cubicBezTo>
                                <a:pt x="240157" y="250634"/>
                                <a:pt x="239903" y="250888"/>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8"/>
                                <a:pt x="4826" y="149669"/>
                                <a:pt x="2794" y="140906"/>
                              </a:cubicBezTo>
                              <a:cubicBezTo>
                                <a:pt x="0" y="132778"/>
                                <a:pt x="889" y="125412"/>
                                <a:pt x="3683" y="116141"/>
                              </a:cubicBezTo>
                              <a:cubicBezTo>
                                <a:pt x="5715" y="107505"/>
                                <a:pt x="11049" y="97980"/>
                                <a:pt x="18669" y="88074"/>
                              </a:cubicBezTo>
                              <a:cubicBezTo>
                                <a:pt x="26416" y="78168"/>
                                <a:pt x="37084" y="67373"/>
                                <a:pt x="50546" y="53911"/>
                              </a:cubicBezTo>
                              <a:cubicBezTo>
                                <a:pt x="64770" y="39814"/>
                                <a:pt x="76835" y="27622"/>
                                <a:pt x="87376" y="19367"/>
                              </a:cubicBezTo>
                              <a:cubicBezTo>
                                <a:pt x="97917" y="10985"/>
                                <a:pt x="107442" y="5651"/>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9" name="Shape 4079"/>
                      <wps:cNvSpPr/>
                      <wps:spPr>
                        <a:xfrm>
                          <a:off x="2460244" y="1949324"/>
                          <a:ext cx="1164400" cy="1499234"/>
                        </a:xfrm>
                        <a:custGeom>
                          <a:avLst/>
                          <a:gdLst/>
                          <a:ahLst/>
                          <a:cxnLst/>
                          <a:rect l="0" t="0" r="0" b="0"/>
                          <a:pathLst>
                            <a:path w="1164400" h="1499234">
                              <a:moveTo>
                                <a:pt x="0" y="0"/>
                              </a:moveTo>
                              <a:lnTo>
                                <a:pt x="302451" y="191642"/>
                              </a:lnTo>
                              <a:cubicBezTo>
                                <a:pt x="568928" y="359695"/>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7" name="Shape 407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076" name="Shape 407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5"/>
                                <a:pt x="740664" y="89915"/>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5"/>
                              </a:cubicBezTo>
                              <a:cubicBezTo>
                                <a:pt x="143764" y="775843"/>
                                <a:pt x="137287" y="773557"/>
                                <a:pt x="128778" y="768985"/>
                              </a:cubicBezTo>
                              <a:cubicBezTo>
                                <a:pt x="121412" y="765556"/>
                                <a:pt x="111379" y="758317"/>
                                <a:pt x="100965" y="749173"/>
                              </a:cubicBezTo>
                              <a:cubicBezTo>
                                <a:pt x="89789" y="740790"/>
                                <a:pt x="77216" y="729488"/>
                                <a:pt x="63119" y="715390"/>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789D2E8" id="Group 4075" o:spid="_x0000_s1026" style="position:absolute;margin-left:93.15pt;margin-top:226.3pt;width:367.9pt;height:388.7pt;z-index:-25165926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">
              <v:shape id="Shape 408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" path="m579993,540v44561,539,90440,6508,137493,18383c764730,31686,813117,48927,862378,71199r45206,22601l907584,299848,865807,276590c828453,257588,791591,242379,755333,230632,700945,213106,648772,206439,598384,208701v-16795,754,-33393,2500,-49807,5167c482917,224536,420815,261366,360871,321310v-39370,39370,-78614,78613,-117983,117983l907584,1103990r,231779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9"/>
              </v:shape>
              <v:shape id="Shape 4083" o:spid="_x0000_s1028" style="position:absolute;left:9075;top:32540;width:8701;height:16822;visibility:visible;mso-wrap-style:square;v-text-anchor:top" coordsize="870098,16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" path="m,l29305,14651v25033,13722,50250,28772,75618,45218c206396,125656,310917,211888,416200,317171,537612,438710,634132,554661,704998,664008v72136,110491,118110,213361,141605,309880c870098,1070408,868193,1161849,844317,1245287v-23876,83439,-73533,162434,-148209,237237c634513,1543991,573045,1605586,511450,1667055v-10160,10159,-25654,15113,-46355,11683c444775,1677087,420518,1662483,392324,1634288l,1241968,,1010189r427884,427885c467762,1398323,507513,1358572,547264,1318821v55880,-56008,92075,-113158,107188,-174498c669565,1083108,668676,1017703,646959,945568,625369,873558,588412,796088,530373,713031,473350,630861,397277,542215,301773,446711,225827,370765,149119,306503,71649,251513,52536,238051,33518,225620,14609,214180l,206048,,xe" fillcolor="silver" stroked="f" strokeweight="0">
                <v:fill opacity="32896f"/>
                <v:stroke miterlimit="83231f" joinstyle="miter"/>
                <v:path arrowok="t" textboxrect="0,0,870098,1682168"/>
              </v:shape>
              <v:shape id="Shape 408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" path="m507254,1874r62952,11625l570206,215947r-4576,-1495c552363,211463,539131,209820,525939,209487v-26384,-667,-52610,3905,-78645,13430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4xe" fillcolor="silver" stroked="f" strokeweight="0">
                <v:fill opacity="32896f"/>
                <v:stroke miterlimit="83231f" joinstyle="miter"/>
                <v:path arrowok="t" textboxrect="0,0,570206,960458"/>
              </v:shape>
              <v:shape id="Shape 4081"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4,1252371,1273297v-8128,-2666,-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4v-1270,8001,-4699,15495,-9906,25147c889913,1679189,881531,1689604,870101,1701033v-11430,11557,-21209,19304,-29718,25527c830731,1731767,822603,1735831,814602,1737229v-6858,2412,-12954,2031,-19177,-382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407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" path="m129778,317v4080,-317,8080,,12462,1143c151003,3492,160655,8953,170307,14668l666179,328868r,195184l240411,250507v-254,127,-508,381,-635,635c331914,392494,423227,534384,514541,676243l666179,910744r,284841l520763,966105c352710,699643,184658,433197,14859,167830,9271,158178,4826,149669,2794,140906,,132778,889,125412,3683,116141,5715,107505,11049,97980,18669,88074,26416,78168,37084,67373,50546,53911,64770,39814,76835,27622,87376,19367,97917,10985,107442,5651,116840,2984,121539,1587,125698,635,129778,317xe" fillcolor="silver" stroked="f" strokeweight="0">
                <v:fill opacity="32896f"/>
                <v:stroke miterlimit="83231f" joinstyle="miter"/>
                <v:path arrowok="t" textboxrect="0,0,666179,1195585"/>
              </v:shape>
              <v:shape id="Shape 407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" path="m,l302451,191642v266477,168053,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407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407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" path="m626618,v5969,635,12954,2159,21463,6731c656590,11176,666750,18542,677164,27559v11557,10287,24130,21463,38227,35560c729488,77215,740664,89915,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79c143764,775843,137287,773557,128778,768985v-7366,-3429,-17399,-10668,-27813,-19812c89789,740790,77216,729488,63119,715390,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67E" w14:textId="59BBF0A0" w:rsidR="00B51456" w:rsidRPr="00375DB7" w:rsidRDefault="00375DB7" w:rsidP="00375DB7">
    <w:pPr>
      <w:pStyle w:val="Header"/>
    </w:pPr>
    <w:r w:rsidRPr="00375DB7">
      <w:rPr>
        <w:color w:val="003768"/>
        <w:sz w:val="18"/>
      </w:rPr>
      <w:t>International Data Transfer Addendum to the EU Commission Standard Contractual Clauses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41"/>
    <w:multiLevelType w:val="hybridMultilevel"/>
    <w:tmpl w:val="5CFCB0AE"/>
    <w:lvl w:ilvl="0" w:tplc="1AF804CA">
      <w:start w:val="1"/>
      <w:numFmt w:val="lowerLetter"/>
      <w:lvlText w:val="%1."/>
      <w:lvlJc w:val="left"/>
      <w:pPr>
        <w:ind w:left="1080" w:firstLine="0"/>
      </w:pPr>
      <w:rPr>
        <w:rFonts w:ascii="Verdana" w:eastAsia="Verdana" w:hAnsi="Verdana" w:cs="Verdana"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A33D0"/>
    <w:multiLevelType w:val="hybridMultilevel"/>
    <w:tmpl w:val="0D78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16DAB"/>
    <w:multiLevelType w:val="hybridMultilevel"/>
    <w:tmpl w:val="05443E5A"/>
    <w:lvl w:ilvl="0" w:tplc="06984928">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1885697D"/>
    <w:multiLevelType w:val="hybridMultilevel"/>
    <w:tmpl w:val="55E6CA88"/>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C15F5F"/>
    <w:multiLevelType w:val="hybridMultilevel"/>
    <w:tmpl w:val="55E6CA88"/>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332714"/>
    <w:multiLevelType w:val="hybridMultilevel"/>
    <w:tmpl w:val="AE384F38"/>
    <w:lvl w:ilvl="0" w:tplc="CA6C1B4C">
      <w:start w:val="3"/>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DA62F3"/>
    <w:multiLevelType w:val="hybridMultilevel"/>
    <w:tmpl w:val="55E6CA88"/>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262EED"/>
    <w:multiLevelType w:val="hybridMultilevel"/>
    <w:tmpl w:val="AEDA8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214C15"/>
    <w:multiLevelType w:val="hybridMultilevel"/>
    <w:tmpl w:val="AE2A021C"/>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787184"/>
    <w:multiLevelType w:val="multilevel"/>
    <w:tmpl w:val="460A64D8"/>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decimal"/>
      <w:pStyle w:val="Level6"/>
      <w:lvlText w:val="(%6)"/>
      <w:lvlJc w:val="left"/>
      <w:pPr>
        <w:tabs>
          <w:tab w:val="num" w:pos="3686"/>
        </w:tabs>
        <w:ind w:left="3686" w:hanging="567"/>
      </w:pPr>
    </w:lvl>
    <w:lvl w:ilvl="6">
      <w:start w:val="1"/>
      <w:numFmt w:val="upperLetter"/>
      <w:pStyle w:val="Level7"/>
      <w:lvlText w:val="(%7)"/>
      <w:lvlJc w:val="left"/>
      <w:pPr>
        <w:tabs>
          <w:tab w:val="num" w:pos="4253"/>
        </w:tabs>
        <w:ind w:left="4253" w:hanging="567"/>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2" w15:restartNumberingAfterBreak="0">
    <w:nsid w:val="6B880425"/>
    <w:multiLevelType w:val="hybridMultilevel"/>
    <w:tmpl w:val="DD024666"/>
    <w:lvl w:ilvl="0" w:tplc="2BAAA0AA">
      <w:start w:val="1"/>
      <w:numFmt w:val="decimal"/>
      <w:pStyle w:val="NormalNumbered"/>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B36E91"/>
    <w:multiLevelType w:val="hybridMultilevel"/>
    <w:tmpl w:val="AE2A021C"/>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5"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49E2ADB"/>
    <w:multiLevelType w:val="hybridMultilevel"/>
    <w:tmpl w:val="B330BF4C"/>
    <w:lvl w:ilvl="0" w:tplc="451A78F0">
      <w:start w:val="1"/>
      <w:numFmt w:val="lowerLetter"/>
      <w:lvlText w:val="%1."/>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26D26A">
      <w:start w:val="1"/>
      <w:numFmt w:val="lowerLetter"/>
      <w:lvlText w:val="%2"/>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28BD7C">
      <w:start w:val="1"/>
      <w:numFmt w:val="lowerRoman"/>
      <w:lvlText w:val="%3"/>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38047E">
      <w:start w:val="1"/>
      <w:numFmt w:val="decimal"/>
      <w:lvlText w:val="%4"/>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C668670">
      <w:start w:val="1"/>
      <w:numFmt w:val="lowerLetter"/>
      <w:lvlText w:val="%5"/>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93A1FCE">
      <w:start w:val="1"/>
      <w:numFmt w:val="lowerRoman"/>
      <w:lvlText w:val="%6"/>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42CC32A">
      <w:start w:val="1"/>
      <w:numFmt w:val="decimal"/>
      <w:lvlText w:val="%7"/>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F07E0A">
      <w:start w:val="1"/>
      <w:numFmt w:val="lowerLetter"/>
      <w:lvlText w:val="%8"/>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FE2E512">
      <w:start w:val="1"/>
      <w:numFmt w:val="lowerRoman"/>
      <w:lvlText w:val="%9"/>
      <w:lvlJc w:val="left"/>
      <w:pPr>
        <w:ind w:left="6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C3C668C"/>
    <w:multiLevelType w:val="hybridMultilevel"/>
    <w:tmpl w:val="B0788AB8"/>
    <w:lvl w:ilvl="0" w:tplc="3AF642D6">
      <w:start w:val="3"/>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AA12D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3017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7CA0C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328C3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F9AA1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09A175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A38764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D5EF1C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7"/>
  </w:num>
  <w:num w:numId="3">
    <w:abstractNumId w:val="6"/>
  </w:num>
  <w:num w:numId="4">
    <w:abstractNumId w:val="16"/>
  </w:num>
  <w:num w:numId="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2"/>
  </w:num>
  <w:num w:numId="11">
    <w:abstractNumId w:val="15"/>
  </w:num>
  <w:num w:numId="12">
    <w:abstractNumId w:val="8"/>
  </w:num>
  <w:num w:numId="13">
    <w:abstractNumId w:val="9"/>
  </w:num>
  <w:num w:numId="14">
    <w:abstractNumId w:val="1"/>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3"/>
  </w:num>
  <w:num w:numId="19">
    <w:abstractNumId w:val="4"/>
  </w:num>
  <w:num w:numId="20">
    <w:abstractNumId w:val="12"/>
  </w:num>
  <w:num w:numId="21">
    <w:abstractNumId w:val="11"/>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E104FA9-22AC-4929-BF36-99F8FF512793}"/>
    <w:docVar w:name="dgnword-eventsink" w:val="552314424"/>
  </w:docVars>
  <w:rsids>
    <w:rsidRoot w:val="00F04AD3"/>
    <w:rsid w:val="00002C21"/>
    <w:rsid w:val="000067A9"/>
    <w:rsid w:val="00012EE1"/>
    <w:rsid w:val="00015C0B"/>
    <w:rsid w:val="00016B19"/>
    <w:rsid w:val="0001725E"/>
    <w:rsid w:val="0002546B"/>
    <w:rsid w:val="00030815"/>
    <w:rsid w:val="00036319"/>
    <w:rsid w:val="00037769"/>
    <w:rsid w:val="00044704"/>
    <w:rsid w:val="00050C60"/>
    <w:rsid w:val="00052911"/>
    <w:rsid w:val="00053B3B"/>
    <w:rsid w:val="00053C22"/>
    <w:rsid w:val="00054A4C"/>
    <w:rsid w:val="00054E4A"/>
    <w:rsid w:val="00056A7A"/>
    <w:rsid w:val="000619E1"/>
    <w:rsid w:val="000638C5"/>
    <w:rsid w:val="0006419A"/>
    <w:rsid w:val="00066A9D"/>
    <w:rsid w:val="000712DD"/>
    <w:rsid w:val="0007441A"/>
    <w:rsid w:val="00082531"/>
    <w:rsid w:val="00086917"/>
    <w:rsid w:val="0009079A"/>
    <w:rsid w:val="00092CC6"/>
    <w:rsid w:val="00094CDD"/>
    <w:rsid w:val="00096BE1"/>
    <w:rsid w:val="000A2884"/>
    <w:rsid w:val="000A3AD4"/>
    <w:rsid w:val="000A6C34"/>
    <w:rsid w:val="000A7B15"/>
    <w:rsid w:val="000B152F"/>
    <w:rsid w:val="000B35ED"/>
    <w:rsid w:val="000B6BCE"/>
    <w:rsid w:val="000B7D3B"/>
    <w:rsid w:val="000C1C1D"/>
    <w:rsid w:val="000C1CE4"/>
    <w:rsid w:val="000C2C1D"/>
    <w:rsid w:val="000C5CBB"/>
    <w:rsid w:val="000C7227"/>
    <w:rsid w:val="000D74F3"/>
    <w:rsid w:val="000E2171"/>
    <w:rsid w:val="000E3829"/>
    <w:rsid w:val="000F1668"/>
    <w:rsid w:val="000F770A"/>
    <w:rsid w:val="00101CB1"/>
    <w:rsid w:val="00111006"/>
    <w:rsid w:val="001137E4"/>
    <w:rsid w:val="00113FF6"/>
    <w:rsid w:val="001146F0"/>
    <w:rsid w:val="001165AA"/>
    <w:rsid w:val="0012506A"/>
    <w:rsid w:val="00135900"/>
    <w:rsid w:val="00137134"/>
    <w:rsid w:val="00145894"/>
    <w:rsid w:val="00146B1B"/>
    <w:rsid w:val="0014758F"/>
    <w:rsid w:val="00147E70"/>
    <w:rsid w:val="00150473"/>
    <w:rsid w:val="00152F4A"/>
    <w:rsid w:val="0016141F"/>
    <w:rsid w:val="001627E0"/>
    <w:rsid w:val="0016282B"/>
    <w:rsid w:val="001700B8"/>
    <w:rsid w:val="00181D2F"/>
    <w:rsid w:val="00183826"/>
    <w:rsid w:val="00190254"/>
    <w:rsid w:val="001940B3"/>
    <w:rsid w:val="001965D8"/>
    <w:rsid w:val="0019696C"/>
    <w:rsid w:val="001A20D4"/>
    <w:rsid w:val="001A21D8"/>
    <w:rsid w:val="001A6036"/>
    <w:rsid w:val="001B24A1"/>
    <w:rsid w:val="001B339D"/>
    <w:rsid w:val="001C20E9"/>
    <w:rsid w:val="001C3A39"/>
    <w:rsid w:val="001D040C"/>
    <w:rsid w:val="001D3241"/>
    <w:rsid w:val="001D43AF"/>
    <w:rsid w:val="001E3C84"/>
    <w:rsid w:val="001E4E1C"/>
    <w:rsid w:val="001E7B89"/>
    <w:rsid w:val="001F41DE"/>
    <w:rsid w:val="002030EE"/>
    <w:rsid w:val="002035D5"/>
    <w:rsid w:val="00204FE6"/>
    <w:rsid w:val="00212373"/>
    <w:rsid w:val="002206D9"/>
    <w:rsid w:val="00226E88"/>
    <w:rsid w:val="00237792"/>
    <w:rsid w:val="00242447"/>
    <w:rsid w:val="002511AD"/>
    <w:rsid w:val="002528E5"/>
    <w:rsid w:val="00257AEA"/>
    <w:rsid w:val="002642F3"/>
    <w:rsid w:val="0026492C"/>
    <w:rsid w:val="0026684A"/>
    <w:rsid w:val="0027160F"/>
    <w:rsid w:val="0028507E"/>
    <w:rsid w:val="00294812"/>
    <w:rsid w:val="00295403"/>
    <w:rsid w:val="00295B53"/>
    <w:rsid w:val="002A4EBD"/>
    <w:rsid w:val="002B15C4"/>
    <w:rsid w:val="002B19C6"/>
    <w:rsid w:val="002B2EB7"/>
    <w:rsid w:val="002B346E"/>
    <w:rsid w:val="002B4A84"/>
    <w:rsid w:val="002B7B7A"/>
    <w:rsid w:val="002C0FE5"/>
    <w:rsid w:val="002C11B1"/>
    <w:rsid w:val="002C1858"/>
    <w:rsid w:val="002C3871"/>
    <w:rsid w:val="002C3F1D"/>
    <w:rsid w:val="002D1276"/>
    <w:rsid w:val="002D2E8D"/>
    <w:rsid w:val="002D4184"/>
    <w:rsid w:val="002D443B"/>
    <w:rsid w:val="002E456A"/>
    <w:rsid w:val="002F1B0C"/>
    <w:rsid w:val="002F2A46"/>
    <w:rsid w:val="002F3B19"/>
    <w:rsid w:val="002F73C9"/>
    <w:rsid w:val="0030088E"/>
    <w:rsid w:val="0030261E"/>
    <w:rsid w:val="003069F6"/>
    <w:rsid w:val="003139E1"/>
    <w:rsid w:val="00321F35"/>
    <w:rsid w:val="0032248C"/>
    <w:rsid w:val="00324B2F"/>
    <w:rsid w:val="00334DEB"/>
    <w:rsid w:val="00341CEA"/>
    <w:rsid w:val="00344EDC"/>
    <w:rsid w:val="0034513B"/>
    <w:rsid w:val="00350E4D"/>
    <w:rsid w:val="00356A53"/>
    <w:rsid w:val="00374852"/>
    <w:rsid w:val="00375DB7"/>
    <w:rsid w:val="00380231"/>
    <w:rsid w:val="003942A7"/>
    <w:rsid w:val="00396D2C"/>
    <w:rsid w:val="003A3388"/>
    <w:rsid w:val="003A4A6F"/>
    <w:rsid w:val="003A4D53"/>
    <w:rsid w:val="003A57D3"/>
    <w:rsid w:val="003C229E"/>
    <w:rsid w:val="003E1376"/>
    <w:rsid w:val="003E1C6C"/>
    <w:rsid w:val="003F2FA3"/>
    <w:rsid w:val="003F7FA7"/>
    <w:rsid w:val="00406AF4"/>
    <w:rsid w:val="0040702C"/>
    <w:rsid w:val="00407683"/>
    <w:rsid w:val="00407EC3"/>
    <w:rsid w:val="00407F59"/>
    <w:rsid w:val="00416186"/>
    <w:rsid w:val="00416740"/>
    <w:rsid w:val="00416A16"/>
    <w:rsid w:val="00424498"/>
    <w:rsid w:val="00426253"/>
    <w:rsid w:val="0042688D"/>
    <w:rsid w:val="00433843"/>
    <w:rsid w:val="00434792"/>
    <w:rsid w:val="00443172"/>
    <w:rsid w:val="00454BDA"/>
    <w:rsid w:val="004562D8"/>
    <w:rsid w:val="004836E1"/>
    <w:rsid w:val="004846EB"/>
    <w:rsid w:val="004921F4"/>
    <w:rsid w:val="004A7956"/>
    <w:rsid w:val="004A7B42"/>
    <w:rsid w:val="004B0FC0"/>
    <w:rsid w:val="004B48D7"/>
    <w:rsid w:val="004C3019"/>
    <w:rsid w:val="004C596C"/>
    <w:rsid w:val="004D10B2"/>
    <w:rsid w:val="004D5B0F"/>
    <w:rsid w:val="004E05C1"/>
    <w:rsid w:val="004E2D4F"/>
    <w:rsid w:val="004E37C0"/>
    <w:rsid w:val="004F0931"/>
    <w:rsid w:val="004F28CC"/>
    <w:rsid w:val="004F6A09"/>
    <w:rsid w:val="0050644F"/>
    <w:rsid w:val="00512A24"/>
    <w:rsid w:val="0051370D"/>
    <w:rsid w:val="00514FC9"/>
    <w:rsid w:val="0051727E"/>
    <w:rsid w:val="00524A98"/>
    <w:rsid w:val="0053020C"/>
    <w:rsid w:val="00544641"/>
    <w:rsid w:val="00546548"/>
    <w:rsid w:val="005467E3"/>
    <w:rsid w:val="0055223E"/>
    <w:rsid w:val="005535EB"/>
    <w:rsid w:val="00562690"/>
    <w:rsid w:val="005721F1"/>
    <w:rsid w:val="00572F78"/>
    <w:rsid w:val="005859AE"/>
    <w:rsid w:val="005928C9"/>
    <w:rsid w:val="00593657"/>
    <w:rsid w:val="005C6E60"/>
    <w:rsid w:val="005D69B3"/>
    <w:rsid w:val="005E770F"/>
    <w:rsid w:val="005F439A"/>
    <w:rsid w:val="005F6BC1"/>
    <w:rsid w:val="00604711"/>
    <w:rsid w:val="0060676D"/>
    <w:rsid w:val="00627E24"/>
    <w:rsid w:val="006425EB"/>
    <w:rsid w:val="00652D9E"/>
    <w:rsid w:val="00654081"/>
    <w:rsid w:val="006566AA"/>
    <w:rsid w:val="0066476D"/>
    <w:rsid w:val="006736EC"/>
    <w:rsid w:val="00675281"/>
    <w:rsid w:val="006850B0"/>
    <w:rsid w:val="0068732E"/>
    <w:rsid w:val="00687A02"/>
    <w:rsid w:val="00694CE1"/>
    <w:rsid w:val="00695042"/>
    <w:rsid w:val="006A1EAC"/>
    <w:rsid w:val="006A6C80"/>
    <w:rsid w:val="006B0B76"/>
    <w:rsid w:val="006C0E3F"/>
    <w:rsid w:val="006C3C62"/>
    <w:rsid w:val="006D6E5E"/>
    <w:rsid w:val="006E476C"/>
    <w:rsid w:val="006E609F"/>
    <w:rsid w:val="006F2F9F"/>
    <w:rsid w:val="006F6B12"/>
    <w:rsid w:val="0070086D"/>
    <w:rsid w:val="00700E57"/>
    <w:rsid w:val="00701E05"/>
    <w:rsid w:val="00721251"/>
    <w:rsid w:val="0072665F"/>
    <w:rsid w:val="007325C6"/>
    <w:rsid w:val="00732E1E"/>
    <w:rsid w:val="00735103"/>
    <w:rsid w:val="007463D1"/>
    <w:rsid w:val="0075227B"/>
    <w:rsid w:val="0076036F"/>
    <w:rsid w:val="00766BD9"/>
    <w:rsid w:val="007770BD"/>
    <w:rsid w:val="00777C28"/>
    <w:rsid w:val="00796789"/>
    <w:rsid w:val="007A18C9"/>
    <w:rsid w:val="007B186C"/>
    <w:rsid w:val="007B7F7E"/>
    <w:rsid w:val="007D19BC"/>
    <w:rsid w:val="007E1A41"/>
    <w:rsid w:val="007F23CC"/>
    <w:rsid w:val="007F74E2"/>
    <w:rsid w:val="007F7620"/>
    <w:rsid w:val="00801811"/>
    <w:rsid w:val="00807615"/>
    <w:rsid w:val="00810BED"/>
    <w:rsid w:val="00814BD5"/>
    <w:rsid w:val="00831A33"/>
    <w:rsid w:val="008354B7"/>
    <w:rsid w:val="00837458"/>
    <w:rsid w:val="00844F5B"/>
    <w:rsid w:val="00852C88"/>
    <w:rsid w:val="00865611"/>
    <w:rsid w:val="00880258"/>
    <w:rsid w:val="00882AC2"/>
    <w:rsid w:val="008843FC"/>
    <w:rsid w:val="008869E3"/>
    <w:rsid w:val="008873EB"/>
    <w:rsid w:val="008945B8"/>
    <w:rsid w:val="00897060"/>
    <w:rsid w:val="008973C2"/>
    <w:rsid w:val="008A40E5"/>
    <w:rsid w:val="008C2143"/>
    <w:rsid w:val="008C47CC"/>
    <w:rsid w:val="008D1F08"/>
    <w:rsid w:val="008D7F09"/>
    <w:rsid w:val="008F0B85"/>
    <w:rsid w:val="008F28AE"/>
    <w:rsid w:val="00900707"/>
    <w:rsid w:val="009031BB"/>
    <w:rsid w:val="00904089"/>
    <w:rsid w:val="00906C89"/>
    <w:rsid w:val="00915F9D"/>
    <w:rsid w:val="009171A7"/>
    <w:rsid w:val="00920A37"/>
    <w:rsid w:val="009218FE"/>
    <w:rsid w:val="0093371E"/>
    <w:rsid w:val="00935628"/>
    <w:rsid w:val="00936C98"/>
    <w:rsid w:val="0094432C"/>
    <w:rsid w:val="00951D9E"/>
    <w:rsid w:val="00965995"/>
    <w:rsid w:val="00970E31"/>
    <w:rsid w:val="00975C28"/>
    <w:rsid w:val="0098504D"/>
    <w:rsid w:val="00985C25"/>
    <w:rsid w:val="009911AB"/>
    <w:rsid w:val="00992E39"/>
    <w:rsid w:val="00993F5E"/>
    <w:rsid w:val="009961B4"/>
    <w:rsid w:val="009A4800"/>
    <w:rsid w:val="009A7EC8"/>
    <w:rsid w:val="009B0190"/>
    <w:rsid w:val="009B77AD"/>
    <w:rsid w:val="009C3AB9"/>
    <w:rsid w:val="009C7838"/>
    <w:rsid w:val="009D146B"/>
    <w:rsid w:val="009D1883"/>
    <w:rsid w:val="009D1E83"/>
    <w:rsid w:val="009D32E8"/>
    <w:rsid w:val="009D4489"/>
    <w:rsid w:val="009D51D5"/>
    <w:rsid w:val="009E18EB"/>
    <w:rsid w:val="009E5073"/>
    <w:rsid w:val="009E54F2"/>
    <w:rsid w:val="009F1E0E"/>
    <w:rsid w:val="00A014F0"/>
    <w:rsid w:val="00A02BB5"/>
    <w:rsid w:val="00A03793"/>
    <w:rsid w:val="00A12129"/>
    <w:rsid w:val="00A34B95"/>
    <w:rsid w:val="00A445A4"/>
    <w:rsid w:val="00A46A94"/>
    <w:rsid w:val="00A46BEE"/>
    <w:rsid w:val="00A472CB"/>
    <w:rsid w:val="00A50CEA"/>
    <w:rsid w:val="00A5653F"/>
    <w:rsid w:val="00A579E0"/>
    <w:rsid w:val="00A671EC"/>
    <w:rsid w:val="00A709D4"/>
    <w:rsid w:val="00A75201"/>
    <w:rsid w:val="00A85563"/>
    <w:rsid w:val="00A91B6C"/>
    <w:rsid w:val="00AB2122"/>
    <w:rsid w:val="00AB4359"/>
    <w:rsid w:val="00AC09F3"/>
    <w:rsid w:val="00AC0B90"/>
    <w:rsid w:val="00AC214A"/>
    <w:rsid w:val="00AC6E39"/>
    <w:rsid w:val="00AC7A3C"/>
    <w:rsid w:val="00AD536D"/>
    <w:rsid w:val="00AE3E3E"/>
    <w:rsid w:val="00AE6AA2"/>
    <w:rsid w:val="00AF0DE1"/>
    <w:rsid w:val="00AF176D"/>
    <w:rsid w:val="00AF5ADA"/>
    <w:rsid w:val="00B001E4"/>
    <w:rsid w:val="00B050DB"/>
    <w:rsid w:val="00B12B77"/>
    <w:rsid w:val="00B4222C"/>
    <w:rsid w:val="00B51456"/>
    <w:rsid w:val="00B532B5"/>
    <w:rsid w:val="00B53F98"/>
    <w:rsid w:val="00B6021D"/>
    <w:rsid w:val="00B621E7"/>
    <w:rsid w:val="00B66F36"/>
    <w:rsid w:val="00B66FC9"/>
    <w:rsid w:val="00B70627"/>
    <w:rsid w:val="00B719EB"/>
    <w:rsid w:val="00B74805"/>
    <w:rsid w:val="00B74DC4"/>
    <w:rsid w:val="00B7528D"/>
    <w:rsid w:val="00B81C9D"/>
    <w:rsid w:val="00B84DCE"/>
    <w:rsid w:val="00B8563E"/>
    <w:rsid w:val="00B93051"/>
    <w:rsid w:val="00BB5276"/>
    <w:rsid w:val="00BB7069"/>
    <w:rsid w:val="00BC52F7"/>
    <w:rsid w:val="00BE6994"/>
    <w:rsid w:val="00BF053C"/>
    <w:rsid w:val="00BF2BB9"/>
    <w:rsid w:val="00C02C8A"/>
    <w:rsid w:val="00C03F5A"/>
    <w:rsid w:val="00C12AD5"/>
    <w:rsid w:val="00C179F3"/>
    <w:rsid w:val="00C205C8"/>
    <w:rsid w:val="00C26408"/>
    <w:rsid w:val="00C26D41"/>
    <w:rsid w:val="00C30917"/>
    <w:rsid w:val="00C37D52"/>
    <w:rsid w:val="00C37FB6"/>
    <w:rsid w:val="00C552F0"/>
    <w:rsid w:val="00C559FE"/>
    <w:rsid w:val="00C603D3"/>
    <w:rsid w:val="00C61205"/>
    <w:rsid w:val="00C704BC"/>
    <w:rsid w:val="00C73A34"/>
    <w:rsid w:val="00C82655"/>
    <w:rsid w:val="00CA516D"/>
    <w:rsid w:val="00CA7061"/>
    <w:rsid w:val="00CD19CD"/>
    <w:rsid w:val="00CD237C"/>
    <w:rsid w:val="00CD2B75"/>
    <w:rsid w:val="00CD428E"/>
    <w:rsid w:val="00CE4019"/>
    <w:rsid w:val="00CF27C4"/>
    <w:rsid w:val="00CF420F"/>
    <w:rsid w:val="00CF4C4B"/>
    <w:rsid w:val="00CF7A1E"/>
    <w:rsid w:val="00D00950"/>
    <w:rsid w:val="00D0264F"/>
    <w:rsid w:val="00D03ACB"/>
    <w:rsid w:val="00D03EFD"/>
    <w:rsid w:val="00D071AA"/>
    <w:rsid w:val="00D160D9"/>
    <w:rsid w:val="00D40332"/>
    <w:rsid w:val="00D40522"/>
    <w:rsid w:val="00D45EF6"/>
    <w:rsid w:val="00D461BF"/>
    <w:rsid w:val="00D5155F"/>
    <w:rsid w:val="00D5276E"/>
    <w:rsid w:val="00D548BB"/>
    <w:rsid w:val="00D55698"/>
    <w:rsid w:val="00D559D7"/>
    <w:rsid w:val="00D56EBA"/>
    <w:rsid w:val="00D64160"/>
    <w:rsid w:val="00D7744B"/>
    <w:rsid w:val="00D77492"/>
    <w:rsid w:val="00D835BF"/>
    <w:rsid w:val="00D83F19"/>
    <w:rsid w:val="00D9009C"/>
    <w:rsid w:val="00D91BDE"/>
    <w:rsid w:val="00D93C74"/>
    <w:rsid w:val="00D977C4"/>
    <w:rsid w:val="00DA4D68"/>
    <w:rsid w:val="00DA52AA"/>
    <w:rsid w:val="00DB26A9"/>
    <w:rsid w:val="00DB64ED"/>
    <w:rsid w:val="00DB653D"/>
    <w:rsid w:val="00DB75B6"/>
    <w:rsid w:val="00DC23D2"/>
    <w:rsid w:val="00DD3D17"/>
    <w:rsid w:val="00DD7A87"/>
    <w:rsid w:val="00DE70B0"/>
    <w:rsid w:val="00DF4DC1"/>
    <w:rsid w:val="00DF53A9"/>
    <w:rsid w:val="00E01A5A"/>
    <w:rsid w:val="00E03EDB"/>
    <w:rsid w:val="00E07429"/>
    <w:rsid w:val="00E13129"/>
    <w:rsid w:val="00E14514"/>
    <w:rsid w:val="00E162CD"/>
    <w:rsid w:val="00E20659"/>
    <w:rsid w:val="00E31884"/>
    <w:rsid w:val="00E35ED1"/>
    <w:rsid w:val="00E52788"/>
    <w:rsid w:val="00E65230"/>
    <w:rsid w:val="00E670D4"/>
    <w:rsid w:val="00E6761E"/>
    <w:rsid w:val="00E701D2"/>
    <w:rsid w:val="00E91014"/>
    <w:rsid w:val="00E9120A"/>
    <w:rsid w:val="00EA50D2"/>
    <w:rsid w:val="00EA7B44"/>
    <w:rsid w:val="00EB2ED8"/>
    <w:rsid w:val="00EB64F5"/>
    <w:rsid w:val="00EC2ACE"/>
    <w:rsid w:val="00EC2C92"/>
    <w:rsid w:val="00EC5CB3"/>
    <w:rsid w:val="00ED794A"/>
    <w:rsid w:val="00EE42C8"/>
    <w:rsid w:val="00EE74CE"/>
    <w:rsid w:val="00F024F2"/>
    <w:rsid w:val="00F0476C"/>
    <w:rsid w:val="00F04AD3"/>
    <w:rsid w:val="00F128E1"/>
    <w:rsid w:val="00F31E04"/>
    <w:rsid w:val="00F345FC"/>
    <w:rsid w:val="00F3615F"/>
    <w:rsid w:val="00F36BB0"/>
    <w:rsid w:val="00F40576"/>
    <w:rsid w:val="00F4348B"/>
    <w:rsid w:val="00F52A62"/>
    <w:rsid w:val="00F60919"/>
    <w:rsid w:val="00F64F97"/>
    <w:rsid w:val="00F70CF9"/>
    <w:rsid w:val="00F746B7"/>
    <w:rsid w:val="00F84933"/>
    <w:rsid w:val="00F852D7"/>
    <w:rsid w:val="00F92193"/>
    <w:rsid w:val="00F95432"/>
    <w:rsid w:val="00FB2459"/>
    <w:rsid w:val="00FB351E"/>
    <w:rsid w:val="00FB5D75"/>
    <w:rsid w:val="00FD148E"/>
    <w:rsid w:val="00FD1B10"/>
    <w:rsid w:val="00FF4067"/>
    <w:rsid w:val="00FF41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6C"/>
    <w:pPr>
      <w:spacing w:after="200" w:line="276" w:lineRule="auto"/>
    </w:pPr>
    <w:rPr>
      <w:rFonts w:ascii="Verdana" w:eastAsia="Verdana" w:hAnsi="Verdana" w:cs="Verdana"/>
      <w:color w:val="000000"/>
    </w:rPr>
  </w:style>
  <w:style w:type="paragraph" w:styleId="Heading1">
    <w:name w:val="heading 1"/>
    <w:basedOn w:val="Normal"/>
    <w:next w:val="Normal"/>
    <w:link w:val="Heading1Char"/>
    <w:uiPriority w:val="9"/>
    <w:qFormat/>
    <w:rsid w:val="00E6761E"/>
    <w:pPr>
      <w:pBdr>
        <w:bottom w:val="single" w:sz="4" w:space="16" w:color="003768"/>
      </w:pBdr>
      <w:spacing w:before="360"/>
      <w:outlineLvl w:val="0"/>
    </w:pPr>
    <w:rPr>
      <w:rFonts w:ascii="Georgia" w:eastAsia="Georgia" w:hAnsi="Georgia" w:cs="Georgia"/>
      <w:color w:val="54534A"/>
      <w:sz w:val="32"/>
      <w:szCs w:val="18"/>
      <w:lang w:eastAsia="zh-CN"/>
    </w:rPr>
  </w:style>
  <w:style w:type="paragraph" w:styleId="Heading2">
    <w:name w:val="heading 2"/>
    <w:basedOn w:val="Normal"/>
    <w:next w:val="Normal"/>
    <w:link w:val="Heading2Char"/>
    <w:uiPriority w:val="9"/>
    <w:unhideWhenUsed/>
    <w:qFormat/>
    <w:rsid w:val="00E6761E"/>
    <w:pPr>
      <w:keepNext/>
      <w:spacing w:before="360"/>
      <w:outlineLvl w:val="1"/>
    </w:pPr>
    <w:rPr>
      <w:rFonts w:ascii="Georgia" w:eastAsia="Georgia" w:hAnsi="Georgia" w:cs="Georgia"/>
      <w:color w:val="003768"/>
      <w:sz w:val="32"/>
      <w:szCs w:val="18"/>
      <w:lang w:eastAsia="zh-CN"/>
    </w:rPr>
  </w:style>
  <w:style w:type="paragraph" w:styleId="Heading3">
    <w:name w:val="heading 3"/>
    <w:basedOn w:val="Normal"/>
    <w:next w:val="Normal"/>
    <w:link w:val="Heading3Char"/>
    <w:uiPriority w:val="9"/>
    <w:unhideWhenUsed/>
    <w:qFormat/>
    <w:rsid w:val="00E6761E"/>
    <w:pPr>
      <w:keepNext/>
      <w:keepLines/>
      <w:spacing w:before="360"/>
      <w:outlineLvl w:val="2"/>
    </w:pPr>
    <w:rPr>
      <w:rFonts w:eastAsiaTheme="majorEastAsia" w:cstheme="majorBidi"/>
      <w:b/>
      <w:color w:val="00376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761E"/>
    <w:rPr>
      <w:rFonts w:ascii="Georgia" w:eastAsia="Georgia" w:hAnsi="Georgia" w:cs="Georgia"/>
      <w:color w:val="54534A"/>
      <w:sz w:val="32"/>
      <w:szCs w:val="18"/>
      <w:lang w:eastAsia="zh-CN"/>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3371E"/>
    <w:rPr>
      <w:sz w:val="16"/>
      <w:szCs w:val="16"/>
    </w:rPr>
  </w:style>
  <w:style w:type="paragraph" w:styleId="CommentText">
    <w:name w:val="annotation text"/>
    <w:basedOn w:val="Normal"/>
    <w:link w:val="CommentTextChar"/>
    <w:uiPriority w:val="99"/>
    <w:unhideWhenUsed/>
    <w:rsid w:val="0093371E"/>
    <w:pPr>
      <w:spacing w:line="240" w:lineRule="auto"/>
    </w:pPr>
    <w:rPr>
      <w:sz w:val="20"/>
      <w:szCs w:val="20"/>
    </w:rPr>
  </w:style>
  <w:style w:type="character" w:customStyle="1" w:styleId="CommentTextChar">
    <w:name w:val="Comment Text Char"/>
    <w:basedOn w:val="DefaultParagraphFont"/>
    <w:link w:val="CommentText"/>
    <w:uiPriority w:val="99"/>
    <w:rsid w:val="0093371E"/>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3371E"/>
    <w:rPr>
      <w:b/>
      <w:bCs/>
    </w:rPr>
  </w:style>
  <w:style w:type="character" w:customStyle="1" w:styleId="CommentSubjectChar">
    <w:name w:val="Comment Subject Char"/>
    <w:basedOn w:val="CommentTextChar"/>
    <w:link w:val="CommentSubject"/>
    <w:uiPriority w:val="99"/>
    <w:semiHidden/>
    <w:rsid w:val="0093371E"/>
    <w:rPr>
      <w:rFonts w:ascii="Verdana" w:eastAsia="Verdana" w:hAnsi="Verdana" w:cs="Verdana"/>
      <w:b/>
      <w:bCs/>
      <w:color w:val="000000"/>
      <w:sz w:val="20"/>
      <w:szCs w:val="20"/>
    </w:rPr>
  </w:style>
  <w:style w:type="paragraph" w:styleId="BalloonText">
    <w:name w:val="Balloon Text"/>
    <w:basedOn w:val="Normal"/>
    <w:link w:val="BalloonTextChar"/>
    <w:uiPriority w:val="99"/>
    <w:semiHidden/>
    <w:unhideWhenUsed/>
    <w:rsid w:val="0093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1E"/>
    <w:rPr>
      <w:rFonts w:ascii="Segoe UI" w:eastAsia="Verdana" w:hAnsi="Segoe UI" w:cs="Segoe UI"/>
      <w:color w:val="000000"/>
      <w:sz w:val="18"/>
      <w:szCs w:val="18"/>
    </w:rPr>
  </w:style>
  <w:style w:type="character" w:customStyle="1" w:styleId="BodyChar">
    <w:name w:val="Body Char"/>
    <w:link w:val="Body"/>
    <w:locked/>
    <w:rsid w:val="00B66F36"/>
    <w:rPr>
      <w:rFonts w:ascii="Verdana" w:hAnsi="Verdana"/>
    </w:rPr>
  </w:style>
  <w:style w:type="paragraph" w:customStyle="1" w:styleId="Body">
    <w:name w:val="Body"/>
    <w:basedOn w:val="Normal"/>
    <w:link w:val="BodyChar"/>
    <w:qFormat/>
    <w:rsid w:val="00B66F36"/>
    <w:pPr>
      <w:numPr>
        <w:numId w:val="5"/>
      </w:numPr>
      <w:tabs>
        <w:tab w:val="left" w:pos="1843"/>
        <w:tab w:val="left" w:pos="3119"/>
        <w:tab w:val="left" w:pos="4253"/>
      </w:tabs>
      <w:spacing w:before="120" w:after="120"/>
    </w:pPr>
    <w:rPr>
      <w:rFonts w:eastAsiaTheme="minorEastAsia" w:cstheme="minorBidi"/>
      <w:color w:val="auto"/>
    </w:rPr>
  </w:style>
  <w:style w:type="paragraph" w:customStyle="1" w:styleId="aDefinition">
    <w:name w:val="(a) Definition"/>
    <w:basedOn w:val="Body"/>
    <w:qFormat/>
    <w:rsid w:val="005859AE"/>
    <w:pPr>
      <w:numPr>
        <w:ilvl w:val="1"/>
      </w:numPr>
      <w:tabs>
        <w:tab w:val="clear" w:pos="851"/>
        <w:tab w:val="clear" w:pos="1843"/>
        <w:tab w:val="clear" w:pos="3119"/>
        <w:tab w:val="clear" w:pos="4253"/>
        <w:tab w:val="num" w:pos="360"/>
      </w:tabs>
      <w:ind w:left="1080"/>
    </w:pPr>
  </w:style>
  <w:style w:type="paragraph" w:customStyle="1" w:styleId="iDefinition">
    <w:name w:val="(i) Definition"/>
    <w:basedOn w:val="Body"/>
    <w:qFormat/>
    <w:rsid w:val="005859AE"/>
    <w:pPr>
      <w:numPr>
        <w:ilvl w:val="2"/>
      </w:numPr>
      <w:tabs>
        <w:tab w:val="clear" w:pos="1843"/>
        <w:tab w:val="clear" w:pos="3119"/>
        <w:tab w:val="clear" w:pos="4253"/>
        <w:tab w:val="num" w:pos="360"/>
      </w:tabs>
      <w:ind w:left="1800"/>
    </w:pPr>
  </w:style>
  <w:style w:type="paragraph" w:styleId="ListParagraph">
    <w:name w:val="List Paragraph"/>
    <w:basedOn w:val="Normal"/>
    <w:uiPriority w:val="34"/>
    <w:qFormat/>
    <w:rsid w:val="003A57D3"/>
    <w:pPr>
      <w:ind w:left="720"/>
      <w:contextualSpacing/>
    </w:pPr>
  </w:style>
  <w:style w:type="paragraph" w:customStyle="1" w:styleId="Level1">
    <w:name w:val="Level 1"/>
    <w:basedOn w:val="Normal"/>
    <w:qFormat/>
    <w:rsid w:val="003A57D3"/>
    <w:pPr>
      <w:numPr>
        <w:numId w:val="7"/>
      </w:numPr>
      <w:spacing w:after="240" w:line="240" w:lineRule="auto"/>
      <w:jc w:val="both"/>
      <w:outlineLvl w:val="0"/>
    </w:pPr>
    <w:rPr>
      <w:rFonts w:eastAsia="Times New Roman" w:cs="Times New Roman"/>
      <w:color w:val="auto"/>
      <w:sz w:val="18"/>
      <w:szCs w:val="18"/>
      <w:lang w:eastAsia="zh-CN"/>
    </w:rPr>
  </w:style>
  <w:style w:type="character" w:customStyle="1" w:styleId="Level2Char">
    <w:name w:val="Level 2 Char"/>
    <w:link w:val="Level2"/>
    <w:locked/>
    <w:rsid w:val="003A57D3"/>
  </w:style>
  <w:style w:type="paragraph" w:customStyle="1" w:styleId="Level2">
    <w:name w:val="Level 2"/>
    <w:basedOn w:val="Normal"/>
    <w:link w:val="Level2Char"/>
    <w:qFormat/>
    <w:rsid w:val="003A57D3"/>
    <w:pPr>
      <w:numPr>
        <w:ilvl w:val="1"/>
        <w:numId w:val="7"/>
      </w:numPr>
      <w:spacing w:after="240" w:line="240" w:lineRule="auto"/>
      <w:jc w:val="both"/>
      <w:outlineLvl w:val="1"/>
    </w:pPr>
    <w:rPr>
      <w:rFonts w:asciiTheme="minorHAnsi" w:eastAsiaTheme="minorEastAsia" w:hAnsiTheme="minorHAnsi" w:cstheme="minorBidi"/>
      <w:color w:val="auto"/>
    </w:rPr>
  </w:style>
  <w:style w:type="paragraph" w:customStyle="1" w:styleId="Level3">
    <w:name w:val="Level 3"/>
    <w:basedOn w:val="Normal"/>
    <w:link w:val="Level3Char"/>
    <w:qFormat/>
    <w:rsid w:val="003A57D3"/>
    <w:pPr>
      <w:numPr>
        <w:ilvl w:val="2"/>
        <w:numId w:val="7"/>
      </w:numPr>
      <w:spacing w:after="240" w:line="240" w:lineRule="auto"/>
      <w:jc w:val="both"/>
      <w:outlineLvl w:val="2"/>
    </w:pPr>
    <w:rPr>
      <w:rFonts w:eastAsia="Times New Roman" w:cs="Times New Roman"/>
      <w:color w:val="auto"/>
      <w:sz w:val="18"/>
      <w:szCs w:val="18"/>
      <w:lang w:eastAsia="zh-CN"/>
    </w:rPr>
  </w:style>
  <w:style w:type="paragraph" w:customStyle="1" w:styleId="Level4">
    <w:name w:val="Level 4"/>
    <w:basedOn w:val="Normal"/>
    <w:qFormat/>
    <w:rsid w:val="003A57D3"/>
    <w:pPr>
      <w:numPr>
        <w:ilvl w:val="3"/>
        <w:numId w:val="7"/>
      </w:numPr>
      <w:spacing w:after="240" w:line="240" w:lineRule="auto"/>
      <w:jc w:val="both"/>
      <w:outlineLvl w:val="3"/>
    </w:pPr>
    <w:rPr>
      <w:rFonts w:eastAsia="Times New Roman" w:cs="Times New Roman"/>
      <w:color w:val="auto"/>
      <w:sz w:val="18"/>
      <w:szCs w:val="18"/>
      <w:lang w:eastAsia="zh-CN"/>
    </w:rPr>
  </w:style>
  <w:style w:type="paragraph" w:customStyle="1" w:styleId="Level5">
    <w:name w:val="Level 5"/>
    <w:basedOn w:val="Normal"/>
    <w:qFormat/>
    <w:rsid w:val="003A57D3"/>
    <w:pPr>
      <w:numPr>
        <w:ilvl w:val="4"/>
        <w:numId w:val="7"/>
      </w:numPr>
      <w:spacing w:after="240" w:line="240" w:lineRule="auto"/>
      <w:jc w:val="both"/>
      <w:outlineLvl w:val="4"/>
    </w:pPr>
    <w:rPr>
      <w:rFonts w:eastAsia="Times New Roman" w:cs="Times New Roman"/>
      <w:color w:val="auto"/>
      <w:sz w:val="18"/>
      <w:szCs w:val="18"/>
      <w:lang w:eastAsia="zh-CN"/>
    </w:rPr>
  </w:style>
  <w:style w:type="paragraph" w:customStyle="1" w:styleId="Level6">
    <w:name w:val="Level 6"/>
    <w:basedOn w:val="Level5"/>
    <w:rsid w:val="003A57D3"/>
    <w:pPr>
      <w:numPr>
        <w:ilvl w:val="5"/>
      </w:numPr>
    </w:pPr>
  </w:style>
  <w:style w:type="paragraph" w:customStyle="1" w:styleId="Level7">
    <w:name w:val="Level 7"/>
    <w:basedOn w:val="Normal"/>
    <w:rsid w:val="003A57D3"/>
    <w:pPr>
      <w:numPr>
        <w:ilvl w:val="6"/>
        <w:numId w:val="7"/>
      </w:numPr>
      <w:spacing w:after="240" w:line="240" w:lineRule="auto"/>
      <w:jc w:val="both"/>
    </w:pPr>
    <w:rPr>
      <w:rFonts w:eastAsia="Times New Roman" w:cs="Times New Roman"/>
      <w:color w:val="auto"/>
      <w:sz w:val="18"/>
      <w:szCs w:val="18"/>
      <w:lang w:eastAsia="zh-CN"/>
    </w:rPr>
  </w:style>
  <w:style w:type="character" w:customStyle="1" w:styleId="Level3Char">
    <w:name w:val="Level 3 Char"/>
    <w:link w:val="Level3"/>
    <w:locked/>
    <w:rsid w:val="003A57D3"/>
    <w:rPr>
      <w:rFonts w:ascii="Verdana" w:eastAsia="Times New Roman" w:hAnsi="Verdana" w:cs="Times New Roman"/>
      <w:sz w:val="18"/>
      <w:szCs w:val="18"/>
      <w:lang w:eastAsia="zh-CN"/>
    </w:rPr>
  </w:style>
  <w:style w:type="table" w:styleId="TableGrid0">
    <w:name w:val="Table Grid"/>
    <w:basedOn w:val="TableNormal"/>
    <w:uiPriority w:val="39"/>
    <w:rsid w:val="0017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E1"/>
    <w:rPr>
      <w:rFonts w:ascii="Verdana" w:eastAsia="Verdana" w:hAnsi="Verdana" w:cs="Verdana"/>
      <w:color w:val="000000"/>
    </w:rPr>
  </w:style>
  <w:style w:type="character" w:customStyle="1" w:styleId="Heading2Char">
    <w:name w:val="Heading 2 Char"/>
    <w:basedOn w:val="DefaultParagraphFont"/>
    <w:link w:val="Heading2"/>
    <w:uiPriority w:val="9"/>
    <w:rsid w:val="00E6761E"/>
    <w:rPr>
      <w:rFonts w:ascii="Georgia" w:eastAsia="Georgia" w:hAnsi="Georgia" w:cs="Georgia"/>
      <w:color w:val="003768"/>
      <w:sz w:val="32"/>
      <w:szCs w:val="18"/>
      <w:lang w:eastAsia="zh-CN"/>
    </w:rPr>
  </w:style>
  <w:style w:type="character" w:customStyle="1" w:styleId="Heading3Char">
    <w:name w:val="Heading 3 Char"/>
    <w:basedOn w:val="DefaultParagraphFont"/>
    <w:link w:val="Heading3"/>
    <w:uiPriority w:val="9"/>
    <w:rsid w:val="00E6761E"/>
    <w:rPr>
      <w:rFonts w:ascii="Verdana" w:eastAsiaTheme="majorEastAsia" w:hAnsi="Verdana" w:cstheme="majorBidi"/>
      <w:b/>
      <w:color w:val="003768"/>
      <w:szCs w:val="24"/>
    </w:rPr>
  </w:style>
  <w:style w:type="paragraph" w:customStyle="1" w:styleId="Bodyindent">
    <w:name w:val="Body indent"/>
    <w:basedOn w:val="Body"/>
    <w:link w:val="BodyindentChar"/>
    <w:qFormat/>
    <w:rsid w:val="00E6761E"/>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E6761E"/>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3A4A6F"/>
    <w:pPr>
      <w:numPr>
        <w:numId w:val="20"/>
      </w:numPr>
      <w:ind w:left="454" w:hanging="454"/>
    </w:pPr>
  </w:style>
  <w:style w:type="paragraph" w:styleId="Footer">
    <w:name w:val="footer"/>
    <w:basedOn w:val="Normal"/>
    <w:link w:val="FooterChar"/>
    <w:uiPriority w:val="99"/>
    <w:unhideWhenUsed/>
    <w:rsid w:val="00EC2ACE"/>
    <w:pPr>
      <w:tabs>
        <w:tab w:val="center" w:pos="4513"/>
        <w:tab w:val="right" w:pos="9026"/>
      </w:tabs>
      <w:spacing w:after="0" w:line="240" w:lineRule="auto"/>
    </w:pPr>
  </w:style>
  <w:style w:type="character" w:customStyle="1" w:styleId="NormalNumberedChar">
    <w:name w:val="Normal Numbered Char"/>
    <w:basedOn w:val="DefaultParagraphFont"/>
    <w:link w:val="NormalNumbered"/>
    <w:rsid w:val="003A4A6F"/>
    <w:rPr>
      <w:rFonts w:ascii="Verdana" w:eastAsia="Verdana" w:hAnsi="Verdana" w:cs="Verdana"/>
      <w:color w:val="000000"/>
    </w:rPr>
  </w:style>
  <w:style w:type="character" w:customStyle="1" w:styleId="FooterChar">
    <w:name w:val="Footer Char"/>
    <w:basedOn w:val="DefaultParagraphFont"/>
    <w:link w:val="Footer"/>
    <w:uiPriority w:val="99"/>
    <w:rsid w:val="00EC2ACE"/>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2910">
      <w:bodyDiv w:val="1"/>
      <w:marLeft w:val="0"/>
      <w:marRight w:val="0"/>
      <w:marTop w:val="0"/>
      <w:marBottom w:val="0"/>
      <w:divBdr>
        <w:top w:val="none" w:sz="0" w:space="0" w:color="auto"/>
        <w:left w:val="none" w:sz="0" w:space="0" w:color="auto"/>
        <w:bottom w:val="none" w:sz="0" w:space="0" w:color="auto"/>
        <w:right w:val="none" w:sz="0" w:space="0" w:color="auto"/>
      </w:divBdr>
    </w:div>
    <w:div w:id="720251111">
      <w:bodyDiv w:val="1"/>
      <w:marLeft w:val="0"/>
      <w:marRight w:val="0"/>
      <w:marTop w:val="0"/>
      <w:marBottom w:val="0"/>
      <w:divBdr>
        <w:top w:val="none" w:sz="0" w:space="0" w:color="auto"/>
        <w:left w:val="none" w:sz="0" w:space="0" w:color="auto"/>
        <w:bottom w:val="none" w:sz="0" w:space="0" w:color="auto"/>
        <w:right w:val="none" w:sz="0" w:space="0" w:color="auto"/>
      </w:divBdr>
    </w:div>
    <w:div w:id="804465627">
      <w:bodyDiv w:val="1"/>
      <w:marLeft w:val="0"/>
      <w:marRight w:val="0"/>
      <w:marTop w:val="0"/>
      <w:marBottom w:val="0"/>
      <w:divBdr>
        <w:top w:val="none" w:sz="0" w:space="0" w:color="auto"/>
        <w:left w:val="none" w:sz="0" w:space="0" w:color="auto"/>
        <w:bottom w:val="none" w:sz="0" w:space="0" w:color="auto"/>
        <w:right w:val="none" w:sz="0" w:space="0" w:color="auto"/>
      </w:divBdr>
    </w:div>
    <w:div w:id="916749530">
      <w:bodyDiv w:val="1"/>
      <w:marLeft w:val="0"/>
      <w:marRight w:val="0"/>
      <w:marTop w:val="0"/>
      <w:marBottom w:val="0"/>
      <w:divBdr>
        <w:top w:val="none" w:sz="0" w:space="0" w:color="auto"/>
        <w:left w:val="none" w:sz="0" w:space="0" w:color="auto"/>
        <w:bottom w:val="none" w:sz="0" w:space="0" w:color="auto"/>
        <w:right w:val="none" w:sz="0" w:space="0" w:color="auto"/>
      </w:divBdr>
    </w:div>
    <w:div w:id="1643459433">
      <w:bodyDiv w:val="1"/>
      <w:marLeft w:val="0"/>
      <w:marRight w:val="0"/>
      <w:marTop w:val="0"/>
      <w:marBottom w:val="0"/>
      <w:divBdr>
        <w:top w:val="none" w:sz="0" w:space="0" w:color="auto"/>
        <w:left w:val="none" w:sz="0" w:space="0" w:color="auto"/>
        <w:bottom w:val="none" w:sz="0" w:space="0" w:color="auto"/>
        <w:right w:val="none" w:sz="0" w:space="0" w:color="auto"/>
      </w:divBdr>
    </w:div>
    <w:div w:id="1667703631">
      <w:bodyDiv w:val="1"/>
      <w:marLeft w:val="0"/>
      <w:marRight w:val="0"/>
      <w:marTop w:val="0"/>
      <w:marBottom w:val="0"/>
      <w:divBdr>
        <w:top w:val="none" w:sz="0" w:space="0" w:color="auto"/>
        <w:left w:val="none" w:sz="0" w:space="0" w:color="auto"/>
        <w:bottom w:val="none" w:sz="0" w:space="0" w:color="auto"/>
        <w:right w:val="none" w:sz="0" w:space="0" w:color="auto"/>
      </w:divBdr>
    </w:div>
    <w:div w:id="1924336369">
      <w:bodyDiv w:val="1"/>
      <w:marLeft w:val="0"/>
      <w:marRight w:val="0"/>
      <w:marTop w:val="0"/>
      <w:marBottom w:val="0"/>
      <w:divBdr>
        <w:top w:val="none" w:sz="0" w:space="0" w:color="auto"/>
        <w:left w:val="none" w:sz="0" w:space="0" w:color="auto"/>
        <w:bottom w:val="none" w:sz="0" w:space="0" w:color="auto"/>
        <w:right w:val="none" w:sz="0" w:space="0" w:color="auto"/>
      </w:divBdr>
    </w:div>
    <w:div w:id="1944142505">
      <w:bodyDiv w:val="1"/>
      <w:marLeft w:val="0"/>
      <w:marRight w:val="0"/>
      <w:marTop w:val="0"/>
      <w:marBottom w:val="0"/>
      <w:divBdr>
        <w:top w:val="none" w:sz="0" w:space="0" w:color="auto"/>
        <w:left w:val="none" w:sz="0" w:space="0" w:color="auto"/>
        <w:bottom w:val="none" w:sz="0" w:space="0" w:color="auto"/>
        <w:right w:val="none" w:sz="0" w:space="0" w:color="auto"/>
      </w:divBdr>
    </w:div>
    <w:div w:id="2043168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94D5-8397-427C-AB8D-9F40EC88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2022-02-02T09:52:00Z</dcterms:created>
  <dcterms:modified xsi:type="dcterms:W3CDTF">2022-03-04T13:45:00Z</dcterms:modified>
</cp:coreProperties>
</file>